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4D4" w:rsidRDefault="00F944D4">
      <w:pPr>
        <w:spacing w:line="620" w:lineRule="exact"/>
        <w:jc w:val="center"/>
        <w:rPr>
          <w:rFonts w:ascii="方正小标宋简体" w:eastAsia="方正小标宋简体" w:hAnsi="方正小标宋_GBK" w:cs="方正小标宋_GBK"/>
          <w:sz w:val="44"/>
          <w:szCs w:val="44"/>
        </w:rPr>
      </w:pPr>
    </w:p>
    <w:p w:rsidR="00946A0D" w:rsidRDefault="00250127">
      <w:pPr>
        <w:spacing w:line="620" w:lineRule="exact"/>
        <w:jc w:val="center"/>
        <w:rPr>
          <w:rFonts w:ascii="方正小标宋简体" w:eastAsia="方正小标宋简体" w:hAnsi="方正小标宋_GBK" w:cs="方正小标宋_GBK"/>
          <w:sz w:val="44"/>
          <w:szCs w:val="44"/>
        </w:rPr>
      </w:pPr>
      <w:r>
        <w:rPr>
          <w:rFonts w:ascii="方正小标宋简体" w:eastAsia="方正小标宋简体" w:hAnsi="方正小标宋_GBK" w:cs="方正小标宋_GBK" w:hint="eastAsia"/>
          <w:sz w:val="44"/>
          <w:szCs w:val="44"/>
        </w:rPr>
        <w:t>建立</w:t>
      </w:r>
      <w:r w:rsidR="00946A0D">
        <w:rPr>
          <w:rFonts w:ascii="方正小标宋简体" w:eastAsia="方正小标宋简体" w:hAnsi="方正小标宋_GBK" w:cs="方正小标宋_GBK" w:hint="eastAsia"/>
          <w:sz w:val="44"/>
          <w:szCs w:val="44"/>
        </w:rPr>
        <w:t>深汕特别合作区现代测绘基准体系</w:t>
      </w:r>
    </w:p>
    <w:p w:rsidR="00B35756" w:rsidRDefault="00250127">
      <w:pPr>
        <w:spacing w:line="620" w:lineRule="exact"/>
        <w:jc w:val="center"/>
        <w:rPr>
          <w:rFonts w:ascii="方正小标宋简体" w:eastAsia="方正小标宋简体"/>
          <w:sz w:val="44"/>
          <w:szCs w:val="44"/>
        </w:rPr>
      </w:pPr>
      <w:r>
        <w:rPr>
          <w:rFonts w:ascii="方正小标宋简体" w:eastAsia="方正小标宋简体" w:hAnsi="方正小标宋_GBK" w:cs="方正小标宋_GBK" w:hint="eastAsia"/>
          <w:sz w:val="44"/>
          <w:szCs w:val="44"/>
        </w:rPr>
        <w:t>的用户需求</w:t>
      </w:r>
    </w:p>
    <w:p w:rsidR="009B66EE" w:rsidRDefault="009B66EE">
      <w:pPr>
        <w:spacing w:line="560" w:lineRule="exact"/>
        <w:ind w:firstLineChars="200" w:firstLine="640"/>
        <w:outlineLvl w:val="0"/>
        <w:rPr>
          <w:rFonts w:ascii="黑体" w:eastAsia="黑体" w:hAnsi="黑体" w:cs="Arial"/>
          <w:sz w:val="32"/>
          <w:szCs w:val="32"/>
        </w:rPr>
      </w:pPr>
    </w:p>
    <w:p w:rsidR="00B35756" w:rsidRDefault="00DB4A7A">
      <w:pPr>
        <w:spacing w:line="560" w:lineRule="exact"/>
        <w:ind w:firstLineChars="200" w:firstLine="640"/>
        <w:outlineLvl w:val="0"/>
        <w:rPr>
          <w:rFonts w:ascii="黑体" w:eastAsia="黑体" w:hAnsi="黑体" w:cs="Arial"/>
          <w:sz w:val="32"/>
          <w:szCs w:val="32"/>
        </w:rPr>
      </w:pPr>
      <w:r>
        <w:rPr>
          <w:rFonts w:ascii="黑体" w:eastAsia="黑体" w:hAnsi="黑体" w:cs="Arial" w:hint="eastAsia"/>
          <w:sz w:val="32"/>
          <w:szCs w:val="32"/>
        </w:rPr>
        <w:t>一、采购单位</w:t>
      </w:r>
    </w:p>
    <w:p w:rsidR="00B35756" w:rsidRDefault="00DB4A7A">
      <w:pPr>
        <w:ind w:firstLineChars="200" w:firstLine="640"/>
        <w:rPr>
          <w:rFonts w:ascii="仿宋" w:eastAsia="仿宋" w:hAnsi="仿宋"/>
          <w:sz w:val="32"/>
          <w:szCs w:val="32"/>
        </w:rPr>
      </w:pPr>
      <w:r>
        <w:rPr>
          <w:rFonts w:ascii="仿宋" w:eastAsia="仿宋" w:hAnsi="仿宋"/>
          <w:sz w:val="32"/>
          <w:szCs w:val="32"/>
        </w:rPr>
        <w:t>深汕特别合作区发展规划和国土资源局</w:t>
      </w:r>
    </w:p>
    <w:p w:rsidR="00B35756" w:rsidRDefault="00DB4A7A">
      <w:pPr>
        <w:spacing w:line="560" w:lineRule="exact"/>
        <w:ind w:firstLineChars="200" w:firstLine="640"/>
        <w:outlineLvl w:val="0"/>
        <w:rPr>
          <w:rFonts w:ascii="宋体" w:eastAsia="宋体" w:hAnsi="宋体"/>
          <w:sz w:val="28"/>
        </w:rPr>
      </w:pPr>
      <w:r>
        <w:rPr>
          <w:rFonts w:ascii="黑体" w:eastAsia="黑体" w:hAnsi="黑体" w:cs="Arial"/>
          <w:sz w:val="32"/>
          <w:szCs w:val="32"/>
        </w:rPr>
        <w:t>二、采购项目名称</w:t>
      </w:r>
    </w:p>
    <w:p w:rsidR="009047B8" w:rsidRDefault="00946A0D" w:rsidP="00946A0D">
      <w:pPr>
        <w:ind w:firstLineChars="200" w:firstLine="640"/>
        <w:rPr>
          <w:rFonts w:ascii="仿宋" w:eastAsia="仿宋" w:hAnsi="仿宋" w:cs="黑体"/>
          <w:sz w:val="32"/>
          <w:szCs w:val="32"/>
          <w:lang/>
        </w:rPr>
      </w:pPr>
      <w:r w:rsidRPr="00946A0D">
        <w:rPr>
          <w:rFonts w:ascii="仿宋" w:eastAsia="仿宋" w:hAnsi="仿宋" w:cs="黑体" w:hint="eastAsia"/>
          <w:sz w:val="32"/>
          <w:szCs w:val="32"/>
          <w:lang/>
        </w:rPr>
        <w:t>深汕特别合作区现代测绘基准体系</w:t>
      </w:r>
    </w:p>
    <w:p w:rsidR="00B35756" w:rsidRDefault="002D2471">
      <w:pPr>
        <w:ind w:firstLineChars="200" w:firstLine="640"/>
        <w:rPr>
          <w:rFonts w:ascii="黑体" w:eastAsia="黑体" w:hAnsi="黑体" w:cs="Arial"/>
          <w:sz w:val="32"/>
          <w:szCs w:val="32"/>
        </w:rPr>
      </w:pPr>
      <w:r>
        <w:rPr>
          <w:rFonts w:ascii="黑体" w:eastAsia="黑体" w:hAnsi="黑体" w:cs="Arial" w:hint="eastAsia"/>
          <w:sz w:val="32"/>
          <w:szCs w:val="32"/>
        </w:rPr>
        <w:t>三</w:t>
      </w:r>
      <w:r w:rsidR="00DB4A7A">
        <w:rPr>
          <w:rFonts w:ascii="黑体" w:eastAsia="黑体" w:hAnsi="黑体" w:cs="Arial" w:hint="eastAsia"/>
          <w:sz w:val="32"/>
          <w:szCs w:val="32"/>
        </w:rPr>
        <w:t>、项目概况</w:t>
      </w:r>
    </w:p>
    <w:p w:rsidR="00E92315" w:rsidRPr="00E92315" w:rsidRDefault="00E92315" w:rsidP="00E92315">
      <w:pPr>
        <w:ind w:firstLineChars="200" w:firstLine="640"/>
        <w:rPr>
          <w:rFonts w:ascii="楷体" w:eastAsia="楷体" w:hAnsi="楷体"/>
          <w:sz w:val="28"/>
        </w:rPr>
      </w:pPr>
      <w:r w:rsidRPr="00E92315">
        <w:rPr>
          <w:rFonts w:ascii="楷体" w:eastAsia="楷体" w:hAnsi="楷体" w:cs="Arial" w:hint="eastAsia"/>
          <w:sz w:val="32"/>
          <w:szCs w:val="32"/>
        </w:rPr>
        <w:t>（一）立项背景</w:t>
      </w:r>
    </w:p>
    <w:p w:rsidR="00925993" w:rsidRDefault="00925993" w:rsidP="00925993">
      <w:pPr>
        <w:ind w:firstLineChars="200" w:firstLine="640"/>
        <w:rPr>
          <w:rFonts w:ascii="仿宋" w:eastAsia="仿宋" w:hAnsi="仿宋"/>
          <w:sz w:val="32"/>
          <w:szCs w:val="32"/>
        </w:rPr>
      </w:pPr>
      <w:r w:rsidRPr="00925993">
        <w:rPr>
          <w:rFonts w:ascii="仿宋" w:eastAsia="仿宋" w:hAnsi="仿宋" w:hint="eastAsia"/>
          <w:sz w:val="32"/>
          <w:szCs w:val="32"/>
        </w:rPr>
        <w:t>现代测绘基准的建设主要包括国家和区域CORS系统的建设、精密国家和区域大地水准面的确定，它综合利用包含空间定位技术在内的多种大地测量技术手段，构建高精度、三维、地心、动态、满足信息化社会需求的测绘基准框架体系，具有高精度、全地域、动态、三维地心等特点。测绘基准体系是国民经济、社会发展、国家安全以及信息化建设的重要基础，我国很多省市已经建立或正在建设现代测绘基准。随着测绘服务的市场化、大众化、信息化的发展，特别是随着互联网应用，技术的突破，互联网+概念的普及，现代测绘基准的基础设施在形式上、内容上也发生了变化，更多的是以连续的信息采集作为基础设施。建立一整套性能稳定、功能齐全、数据格式统一、服务高效，且具有实时向用户分</w:t>
      </w:r>
      <w:r w:rsidRPr="00925993">
        <w:rPr>
          <w:rFonts w:ascii="仿宋" w:eastAsia="仿宋" w:hAnsi="仿宋" w:hint="eastAsia"/>
          <w:sz w:val="32"/>
          <w:szCs w:val="32"/>
        </w:rPr>
        <w:lastRenderedPageBreak/>
        <w:t>发相关服务数据的软、硬件平台，打造现代化测绘基准，能更好的满足社会经济建设的需求。</w:t>
      </w:r>
    </w:p>
    <w:p w:rsidR="00E92315" w:rsidRPr="00E92315" w:rsidRDefault="00AE7E71" w:rsidP="00E92315">
      <w:pPr>
        <w:ind w:firstLineChars="200" w:firstLine="640"/>
        <w:rPr>
          <w:rFonts w:ascii="仿宋" w:eastAsia="仿宋" w:hAnsi="仿宋"/>
          <w:sz w:val="32"/>
          <w:szCs w:val="32"/>
        </w:rPr>
      </w:pPr>
      <w:r>
        <w:rPr>
          <w:rFonts w:ascii="仿宋" w:eastAsia="仿宋" w:hAnsi="仿宋" w:hint="eastAsia"/>
          <w:sz w:val="32"/>
          <w:szCs w:val="32"/>
        </w:rPr>
        <w:t>我</w:t>
      </w:r>
      <w:r w:rsidRPr="001B47A9">
        <w:rPr>
          <w:rFonts w:ascii="仿宋" w:eastAsia="仿宋" w:hAnsi="仿宋" w:hint="eastAsia"/>
          <w:sz w:val="32"/>
          <w:szCs w:val="32"/>
        </w:rPr>
        <w:t>区一直以来使用的是1980西安坐标系，未使用2000国家大地坐标系，没有建立向2000国家大地坐标系的转换关系</w:t>
      </w:r>
      <w:r>
        <w:rPr>
          <w:rFonts w:ascii="仿宋" w:eastAsia="仿宋" w:hAnsi="仿宋" w:hint="eastAsia"/>
          <w:sz w:val="32"/>
          <w:szCs w:val="32"/>
        </w:rPr>
        <w:t>，测绘基础薄弱，存在“</w:t>
      </w:r>
      <w:r w:rsidRPr="00E92315">
        <w:rPr>
          <w:rFonts w:ascii="仿宋" w:eastAsia="仿宋" w:hAnsi="仿宋" w:hint="eastAsia"/>
          <w:sz w:val="32"/>
          <w:szCs w:val="32"/>
        </w:rPr>
        <w:t>现有的坐标系及测绘成果无法满足国家政策要求</w:t>
      </w:r>
      <w:r>
        <w:rPr>
          <w:rFonts w:ascii="仿宋" w:eastAsia="仿宋" w:hAnsi="仿宋" w:hint="eastAsia"/>
          <w:sz w:val="32"/>
          <w:szCs w:val="32"/>
        </w:rPr>
        <w:t>”、“</w:t>
      </w:r>
      <w:r w:rsidRPr="00E92315">
        <w:rPr>
          <w:rFonts w:ascii="仿宋" w:eastAsia="仿宋" w:hAnsi="仿宋" w:hint="eastAsia"/>
          <w:sz w:val="32"/>
          <w:szCs w:val="32"/>
        </w:rPr>
        <w:t>投影长度变形超限</w:t>
      </w:r>
      <w:r>
        <w:rPr>
          <w:rFonts w:ascii="仿宋" w:eastAsia="仿宋" w:hAnsi="仿宋" w:hint="eastAsia"/>
          <w:sz w:val="32"/>
          <w:szCs w:val="32"/>
        </w:rPr>
        <w:t>”、“</w:t>
      </w:r>
      <w:r w:rsidRPr="00E92315">
        <w:rPr>
          <w:rFonts w:ascii="仿宋" w:eastAsia="仿宋" w:hAnsi="仿宋" w:hint="eastAsia"/>
          <w:sz w:val="32"/>
          <w:szCs w:val="32"/>
        </w:rPr>
        <w:t>现有控制网破坏程度高，且无法满足大型建设需求</w:t>
      </w:r>
      <w:r>
        <w:rPr>
          <w:rFonts w:ascii="仿宋" w:eastAsia="仿宋" w:hAnsi="仿宋" w:hint="eastAsia"/>
          <w:sz w:val="32"/>
          <w:szCs w:val="32"/>
        </w:rPr>
        <w:t>”、“</w:t>
      </w:r>
      <w:r w:rsidRPr="00E92315">
        <w:rPr>
          <w:rFonts w:ascii="仿宋" w:eastAsia="仿宋" w:hAnsi="仿宋" w:hint="eastAsia"/>
          <w:bCs/>
          <w:sz w:val="32"/>
          <w:szCs w:val="32"/>
        </w:rPr>
        <w:t>测绘服务能力弱</w:t>
      </w:r>
      <w:r>
        <w:rPr>
          <w:rFonts w:ascii="仿宋" w:eastAsia="仿宋" w:hAnsi="仿宋" w:hint="eastAsia"/>
          <w:sz w:val="32"/>
          <w:szCs w:val="32"/>
        </w:rPr>
        <w:t>”、“</w:t>
      </w:r>
      <w:r w:rsidRPr="00851B80">
        <w:rPr>
          <w:rFonts w:ascii="仿宋" w:eastAsia="仿宋" w:hAnsi="仿宋" w:hint="eastAsia"/>
          <w:sz w:val="32"/>
          <w:szCs w:val="32"/>
        </w:rPr>
        <w:t>现代测绘基准建设工作远落后于周边地区</w:t>
      </w:r>
      <w:r>
        <w:rPr>
          <w:rFonts w:ascii="仿宋" w:eastAsia="仿宋" w:hAnsi="仿宋" w:hint="eastAsia"/>
          <w:sz w:val="32"/>
          <w:szCs w:val="32"/>
        </w:rPr>
        <w:t>”等问题，</w:t>
      </w:r>
      <w:r w:rsidR="00E92315" w:rsidRPr="00E92315">
        <w:rPr>
          <w:rFonts w:ascii="仿宋" w:eastAsia="仿宋" w:hAnsi="仿宋" w:hint="eastAsia"/>
          <w:sz w:val="32"/>
          <w:szCs w:val="32"/>
        </w:rPr>
        <w:t>目前我区尚未建立一个具有前瞻性、高科技、高效用的现代测绘基准体系，测绘服务水平难以满足全区建设发展需要。</w:t>
      </w:r>
      <w:bookmarkStart w:id="0" w:name="_GoBack"/>
      <w:bookmarkEnd w:id="0"/>
    </w:p>
    <w:p w:rsidR="006D59BD" w:rsidRPr="006D59BD" w:rsidRDefault="006D59BD" w:rsidP="00F05FA1">
      <w:pPr>
        <w:ind w:firstLineChars="200" w:firstLine="640"/>
        <w:rPr>
          <w:rFonts w:ascii="楷体" w:eastAsia="楷体" w:hAnsi="楷体" w:cs="Arial"/>
          <w:sz w:val="32"/>
          <w:szCs w:val="32"/>
        </w:rPr>
      </w:pPr>
      <w:r w:rsidRPr="006D59BD">
        <w:rPr>
          <w:rFonts w:ascii="楷体" w:eastAsia="楷体" w:hAnsi="楷体" w:cs="Times New Roman"/>
          <w:bCs/>
          <w:kern w:val="0"/>
          <w:sz w:val="32"/>
          <w:szCs w:val="32"/>
        </w:rPr>
        <w:t>（</w:t>
      </w:r>
      <w:r w:rsidR="004A7939">
        <w:rPr>
          <w:rFonts w:ascii="楷体" w:eastAsia="楷体" w:hAnsi="楷体" w:cs="Times New Roman" w:hint="eastAsia"/>
          <w:bCs/>
          <w:kern w:val="0"/>
          <w:sz w:val="32"/>
          <w:szCs w:val="32"/>
        </w:rPr>
        <w:t>二</w:t>
      </w:r>
      <w:r w:rsidRPr="006D59BD">
        <w:rPr>
          <w:rFonts w:ascii="楷体" w:eastAsia="楷体" w:hAnsi="楷体" w:cs="Times New Roman"/>
          <w:bCs/>
          <w:kern w:val="0"/>
          <w:sz w:val="32"/>
          <w:szCs w:val="32"/>
        </w:rPr>
        <w:t>）项目建设目标</w:t>
      </w:r>
    </w:p>
    <w:p w:rsidR="006D59BD" w:rsidRDefault="006D59BD" w:rsidP="006D59BD">
      <w:pPr>
        <w:widowControl/>
        <w:spacing w:line="360" w:lineRule="auto"/>
        <w:ind w:firstLineChars="200" w:firstLine="640"/>
        <w:jc w:val="left"/>
        <w:rPr>
          <w:rFonts w:ascii="仿宋" w:eastAsia="仿宋" w:hAnsi="仿宋" w:cs="Times New Roman"/>
          <w:kern w:val="0"/>
          <w:sz w:val="32"/>
          <w:szCs w:val="32"/>
        </w:rPr>
      </w:pPr>
      <w:r w:rsidRPr="006D59BD">
        <w:rPr>
          <w:rFonts w:ascii="仿宋" w:eastAsia="仿宋" w:hAnsi="仿宋" w:cs="Times New Roman"/>
          <w:kern w:val="0"/>
          <w:sz w:val="32"/>
          <w:szCs w:val="32"/>
        </w:rPr>
        <w:t>本项目的主要建设目标是在2000国家大地坐标基准框架的基础上，综合利用GNSS定位技术、水准测量技术、海洋重力、卫星测高等资料，在</w:t>
      </w:r>
      <w:r w:rsidRPr="006D59BD">
        <w:rPr>
          <w:rFonts w:ascii="仿宋" w:eastAsia="仿宋" w:hAnsi="仿宋" w:cs="Times New Roman" w:hint="eastAsia"/>
          <w:sz w:val="32"/>
          <w:szCs w:val="32"/>
        </w:rPr>
        <w:t>深汕特别区</w:t>
      </w:r>
      <w:r w:rsidRPr="006D59BD">
        <w:rPr>
          <w:rFonts w:ascii="仿宋" w:eastAsia="仿宋" w:hAnsi="仿宋" w:cs="Times New Roman"/>
          <w:kern w:val="0"/>
          <w:sz w:val="32"/>
          <w:szCs w:val="32"/>
        </w:rPr>
        <w:t>建立陆海统一的现代测绘基准体系，</w:t>
      </w:r>
      <w:r w:rsidRPr="006D59BD">
        <w:rPr>
          <w:rFonts w:ascii="仿宋" w:eastAsia="仿宋" w:hAnsi="仿宋" w:cs="Times New Roman" w:hint="eastAsia"/>
          <w:kern w:val="0"/>
          <w:sz w:val="32"/>
          <w:szCs w:val="32"/>
        </w:rPr>
        <w:t>包括</w:t>
      </w:r>
      <w:r w:rsidRPr="006D59BD">
        <w:rPr>
          <w:rFonts w:ascii="仿宋" w:eastAsia="仿宋" w:hAnsi="仿宋" w:cs="Times New Roman"/>
          <w:sz w:val="32"/>
          <w:szCs w:val="32"/>
        </w:rPr>
        <w:t>北斗地基增强连续运行CORS系统</w:t>
      </w:r>
      <w:r w:rsidRPr="006D59BD">
        <w:rPr>
          <w:rFonts w:ascii="仿宋" w:eastAsia="仿宋" w:hAnsi="仿宋" w:cs="Times New Roman" w:hint="eastAsia"/>
          <w:sz w:val="32"/>
          <w:szCs w:val="32"/>
        </w:rPr>
        <w:t>的建立、</w:t>
      </w:r>
      <w:r w:rsidRPr="006D59BD">
        <w:rPr>
          <w:rFonts w:ascii="仿宋" w:eastAsia="仿宋" w:hAnsi="仿宋" w:cs="Times New Roman"/>
          <w:sz w:val="32"/>
          <w:szCs w:val="32"/>
        </w:rPr>
        <w:t>陆海统一的似大地水准面模型及垂直基准</w:t>
      </w:r>
      <w:r w:rsidRPr="006D59BD">
        <w:rPr>
          <w:rFonts w:ascii="仿宋" w:eastAsia="仿宋" w:hAnsi="仿宋" w:cs="Times New Roman" w:hint="eastAsia"/>
          <w:sz w:val="32"/>
          <w:szCs w:val="32"/>
        </w:rPr>
        <w:t>的建立、</w:t>
      </w:r>
      <w:r w:rsidRPr="006D59BD">
        <w:rPr>
          <w:rFonts w:ascii="仿宋" w:eastAsia="仿宋" w:hAnsi="仿宋" w:cs="Times New Roman"/>
          <w:sz w:val="32"/>
          <w:szCs w:val="32"/>
        </w:rPr>
        <w:t>高精度、高等级的平面、高程框架网</w:t>
      </w:r>
      <w:r w:rsidRPr="006D59BD">
        <w:rPr>
          <w:rFonts w:ascii="仿宋" w:eastAsia="仿宋" w:hAnsi="仿宋" w:cs="Times New Roman" w:hint="eastAsia"/>
          <w:sz w:val="32"/>
          <w:szCs w:val="32"/>
        </w:rPr>
        <w:t>的建立，深汕特别区</w:t>
      </w:r>
      <w:r w:rsidRPr="006D59BD">
        <w:rPr>
          <w:rFonts w:ascii="仿宋" w:eastAsia="仿宋" w:hAnsi="仿宋" w:cs="Times New Roman"/>
          <w:sz w:val="32"/>
          <w:szCs w:val="32"/>
        </w:rPr>
        <w:t>独立坐标系</w:t>
      </w:r>
      <w:r w:rsidRPr="006D59BD">
        <w:rPr>
          <w:rFonts w:ascii="仿宋" w:eastAsia="仿宋" w:hAnsi="仿宋" w:cs="Times New Roman" w:hint="eastAsia"/>
          <w:sz w:val="32"/>
          <w:szCs w:val="32"/>
        </w:rPr>
        <w:t>的建立</w:t>
      </w:r>
      <w:r w:rsidRPr="006D59BD">
        <w:rPr>
          <w:rFonts w:ascii="仿宋" w:eastAsia="仿宋" w:hAnsi="仿宋" w:cs="Times New Roman"/>
          <w:sz w:val="32"/>
          <w:szCs w:val="32"/>
        </w:rPr>
        <w:t>及实现基础地理信息数据坐标转换</w:t>
      </w:r>
      <w:r w:rsidRPr="006D59BD">
        <w:rPr>
          <w:rFonts w:ascii="仿宋" w:eastAsia="仿宋" w:hAnsi="仿宋" w:cs="Times New Roman" w:hint="eastAsia"/>
          <w:sz w:val="32"/>
          <w:szCs w:val="32"/>
        </w:rPr>
        <w:t>，基础地理信息数据坐标转换主要包括深汕独立坐标系和CGCS2000坐标系以及深汕特别区以前采用的西安80和北京54坐标系之间的相互转换关系，以解决合作区存量数据的转换问题，</w:t>
      </w:r>
      <w:r w:rsidRPr="006D59BD">
        <w:rPr>
          <w:rFonts w:ascii="仿宋" w:eastAsia="仿宋" w:hAnsi="仿宋" w:cs="Times New Roman"/>
          <w:kern w:val="0"/>
          <w:sz w:val="32"/>
          <w:szCs w:val="32"/>
        </w:rPr>
        <w:t>为</w:t>
      </w:r>
      <w:r w:rsidRPr="006D59BD">
        <w:rPr>
          <w:rFonts w:ascii="仿宋" w:eastAsia="仿宋" w:hAnsi="仿宋" w:cs="Times New Roman" w:hint="eastAsia"/>
          <w:kern w:val="0"/>
          <w:sz w:val="32"/>
          <w:szCs w:val="32"/>
        </w:rPr>
        <w:t>全</w:t>
      </w:r>
      <w:r w:rsidRPr="006D59BD">
        <w:rPr>
          <w:rFonts w:ascii="仿宋" w:eastAsia="仿宋" w:hAnsi="仿宋" w:cs="Times New Roman"/>
          <w:kern w:val="0"/>
          <w:sz w:val="32"/>
          <w:szCs w:val="32"/>
        </w:rPr>
        <w:t>区的建设和发展提供重要的测绘基础保障</w:t>
      </w:r>
      <w:r w:rsidRPr="006D59BD">
        <w:rPr>
          <w:rFonts w:ascii="仿宋" w:eastAsia="仿宋" w:hAnsi="仿宋" w:cs="Times New Roman" w:hint="eastAsia"/>
          <w:kern w:val="0"/>
          <w:sz w:val="32"/>
          <w:szCs w:val="32"/>
        </w:rPr>
        <w:t>，</w:t>
      </w:r>
      <w:r w:rsidRPr="006D59BD">
        <w:rPr>
          <w:rFonts w:ascii="仿宋" w:eastAsia="仿宋" w:hAnsi="仿宋" w:cs="Times New Roman"/>
          <w:kern w:val="0"/>
          <w:sz w:val="32"/>
          <w:szCs w:val="32"/>
        </w:rPr>
        <w:t>满足国家“全</w:t>
      </w:r>
      <w:r w:rsidRPr="006D59BD">
        <w:rPr>
          <w:rFonts w:ascii="仿宋" w:eastAsia="仿宋" w:hAnsi="仿宋" w:cs="Times New Roman"/>
          <w:kern w:val="0"/>
          <w:sz w:val="32"/>
          <w:szCs w:val="32"/>
        </w:rPr>
        <w:lastRenderedPageBreak/>
        <w:t>面启用2000国家大地坐标系”的要求，规范全区基础地理信息数据的测绘工作，为</w:t>
      </w:r>
      <w:r w:rsidRPr="006D59BD">
        <w:rPr>
          <w:rFonts w:ascii="仿宋" w:eastAsia="仿宋" w:hAnsi="仿宋" w:cs="Times New Roman" w:hint="eastAsia"/>
          <w:kern w:val="0"/>
          <w:sz w:val="32"/>
          <w:szCs w:val="32"/>
        </w:rPr>
        <w:t>全</w:t>
      </w:r>
      <w:r w:rsidRPr="006D59BD">
        <w:rPr>
          <w:rFonts w:ascii="仿宋" w:eastAsia="仿宋" w:hAnsi="仿宋" w:cs="Times New Roman"/>
          <w:kern w:val="0"/>
          <w:sz w:val="32"/>
          <w:szCs w:val="32"/>
        </w:rPr>
        <w:t>区今后国家高程基准维护、跨海大桥及深水港口及配套工程的施工提供重要的基础性技术资料，为在测区实现RTK三维水深测量作业模式</w:t>
      </w:r>
      <w:r w:rsidRPr="006D59BD">
        <w:rPr>
          <w:rFonts w:ascii="仿宋" w:eastAsia="仿宋" w:hAnsi="仿宋" w:cs="Times New Roman" w:hint="eastAsia"/>
          <w:kern w:val="0"/>
          <w:sz w:val="32"/>
          <w:szCs w:val="32"/>
        </w:rPr>
        <w:t>等</w:t>
      </w:r>
      <w:r w:rsidRPr="006D59BD">
        <w:rPr>
          <w:rFonts w:ascii="仿宋" w:eastAsia="仿宋" w:hAnsi="仿宋" w:cs="Times New Roman"/>
          <w:kern w:val="0"/>
          <w:sz w:val="32"/>
          <w:szCs w:val="32"/>
        </w:rPr>
        <w:t>奠定基础。</w:t>
      </w:r>
      <w:r>
        <w:rPr>
          <w:rFonts w:ascii="仿宋" w:eastAsia="仿宋" w:hAnsi="仿宋" w:cs="Times New Roman" w:hint="eastAsia"/>
          <w:kern w:val="0"/>
          <w:sz w:val="32"/>
          <w:szCs w:val="32"/>
        </w:rPr>
        <w:t xml:space="preserve">     </w:t>
      </w:r>
    </w:p>
    <w:p w:rsidR="006D59BD" w:rsidRPr="006D59BD" w:rsidRDefault="006D59BD" w:rsidP="006D59BD">
      <w:pPr>
        <w:widowControl/>
        <w:spacing w:line="360" w:lineRule="auto"/>
        <w:ind w:firstLineChars="200" w:firstLine="640"/>
        <w:jc w:val="left"/>
        <w:rPr>
          <w:rFonts w:ascii="仿宋" w:eastAsia="仿宋" w:hAnsi="仿宋" w:cs="Times New Roman"/>
          <w:kern w:val="0"/>
          <w:sz w:val="32"/>
          <w:szCs w:val="32"/>
        </w:rPr>
      </w:pPr>
      <w:r w:rsidRPr="006D59BD">
        <w:rPr>
          <w:rFonts w:ascii="楷体" w:eastAsia="楷体" w:hAnsi="楷体" w:cs="Times New Roman"/>
          <w:bCs/>
          <w:kern w:val="0"/>
          <w:sz w:val="32"/>
          <w:szCs w:val="32"/>
        </w:rPr>
        <w:t>（</w:t>
      </w:r>
      <w:r w:rsidR="004A7939">
        <w:rPr>
          <w:rFonts w:ascii="楷体" w:eastAsia="楷体" w:hAnsi="楷体" w:cs="Times New Roman" w:hint="eastAsia"/>
          <w:bCs/>
          <w:kern w:val="0"/>
          <w:sz w:val="32"/>
          <w:szCs w:val="32"/>
        </w:rPr>
        <w:t>三</w:t>
      </w:r>
      <w:r w:rsidRPr="006D59BD">
        <w:rPr>
          <w:rFonts w:ascii="楷体" w:eastAsia="楷体" w:hAnsi="楷体" w:cs="Times New Roman"/>
          <w:bCs/>
          <w:kern w:val="0"/>
          <w:sz w:val="32"/>
          <w:szCs w:val="32"/>
        </w:rPr>
        <w:t>）项目范围</w:t>
      </w:r>
    </w:p>
    <w:p w:rsidR="006D59BD" w:rsidRDefault="006D59BD" w:rsidP="006D59BD">
      <w:pPr>
        <w:widowControl/>
        <w:spacing w:line="360" w:lineRule="auto"/>
        <w:ind w:firstLineChars="200" w:firstLine="640"/>
        <w:jc w:val="left"/>
        <w:rPr>
          <w:rFonts w:ascii="仿宋" w:eastAsia="仿宋" w:hAnsi="仿宋" w:cs="Times New Roman"/>
          <w:kern w:val="0"/>
          <w:sz w:val="32"/>
          <w:szCs w:val="32"/>
        </w:rPr>
      </w:pPr>
      <w:r w:rsidRPr="006D59BD">
        <w:rPr>
          <w:rFonts w:ascii="仿宋" w:eastAsia="仿宋" w:hAnsi="仿宋" w:cs="Times New Roman"/>
          <w:kern w:val="0"/>
          <w:sz w:val="32"/>
          <w:szCs w:val="32"/>
        </w:rPr>
        <w:t>项目范围为：深汕特别合作区468.3平方公里的陆域面积，42.5公里海岸线外约300平方公里的海域面积。陆海总面积约800平方公里。</w:t>
      </w:r>
    </w:p>
    <w:p w:rsidR="006D59BD" w:rsidRPr="006D59BD" w:rsidRDefault="006D59BD" w:rsidP="006D59BD">
      <w:pPr>
        <w:widowControl/>
        <w:spacing w:line="360" w:lineRule="auto"/>
        <w:ind w:firstLineChars="200" w:firstLine="640"/>
        <w:jc w:val="left"/>
        <w:rPr>
          <w:rFonts w:ascii="楷体" w:eastAsia="楷体" w:hAnsi="楷体" w:cs="Times New Roman"/>
          <w:bCs/>
          <w:kern w:val="0"/>
          <w:sz w:val="32"/>
          <w:szCs w:val="32"/>
        </w:rPr>
      </w:pPr>
      <w:r w:rsidRPr="006D59BD">
        <w:rPr>
          <w:rFonts w:ascii="楷体" w:eastAsia="楷体" w:hAnsi="楷体" w:cs="Times New Roman"/>
          <w:bCs/>
          <w:kern w:val="0"/>
          <w:sz w:val="32"/>
          <w:szCs w:val="32"/>
        </w:rPr>
        <w:t>（</w:t>
      </w:r>
      <w:r w:rsidR="004A7939">
        <w:rPr>
          <w:rFonts w:ascii="楷体" w:eastAsia="楷体" w:hAnsi="楷体" w:cs="Times New Roman" w:hint="eastAsia"/>
          <w:bCs/>
          <w:kern w:val="0"/>
          <w:sz w:val="32"/>
          <w:szCs w:val="32"/>
        </w:rPr>
        <w:t>四</w:t>
      </w:r>
      <w:r w:rsidRPr="006D59BD">
        <w:rPr>
          <w:rFonts w:ascii="楷体" w:eastAsia="楷体" w:hAnsi="楷体" w:cs="Times New Roman"/>
          <w:bCs/>
          <w:kern w:val="0"/>
          <w:sz w:val="32"/>
          <w:szCs w:val="32"/>
        </w:rPr>
        <w:t>）已有工作基础</w:t>
      </w:r>
    </w:p>
    <w:p w:rsidR="006D59BD" w:rsidRPr="006D59BD" w:rsidRDefault="006D59BD" w:rsidP="006D59BD">
      <w:pPr>
        <w:widowControl/>
        <w:spacing w:line="360" w:lineRule="auto"/>
        <w:ind w:firstLineChars="200" w:firstLine="640"/>
        <w:jc w:val="left"/>
        <w:rPr>
          <w:rFonts w:ascii="仿宋" w:eastAsia="仿宋" w:hAnsi="仿宋" w:cs="Times New Roman"/>
          <w:kern w:val="0"/>
          <w:sz w:val="32"/>
          <w:szCs w:val="32"/>
        </w:rPr>
      </w:pPr>
      <w:r w:rsidRPr="006D59BD">
        <w:rPr>
          <w:rFonts w:ascii="仿宋" w:eastAsia="仿宋" w:hAnsi="仿宋" w:cs="Times New Roman" w:hint="eastAsia"/>
          <w:sz w:val="32"/>
          <w:szCs w:val="32"/>
        </w:rPr>
        <w:t>深汕特别区</w:t>
      </w:r>
      <w:r w:rsidRPr="006D59BD">
        <w:rPr>
          <w:rFonts w:ascii="仿宋" w:eastAsia="仿宋" w:hAnsi="仿宋" w:cs="Times New Roman"/>
          <w:kern w:val="0"/>
          <w:sz w:val="32"/>
          <w:szCs w:val="32"/>
        </w:rPr>
        <w:t>目前平面坐标系统采用1980年西安大地坐标系，高程系统采用1985年国家高程基准。区内已有GPS C级点3个。2014年通过“深汕合作区1:1000数字航空摄影”项目建立了GPS-D级控制网和三等水准高程控制网，控制网共14个GPS-D级点和15个三等水准点，获取了全区0.1米分辨率的航空影像，制作了1:1000正射影像图（DOM）和部分区域1:1000数字线划图（DLG）。目前辖区内未实施全野外数字化测图，尚未缩编1:2000、1:5000系列图。辖区内海域面积约300平方公里，未进行海底地形测量，无海底地形图。</w:t>
      </w:r>
    </w:p>
    <w:p w:rsidR="006D59BD" w:rsidRPr="001B47A9" w:rsidRDefault="006D59BD" w:rsidP="001B47A9">
      <w:pPr>
        <w:widowControl/>
        <w:spacing w:line="360" w:lineRule="auto"/>
        <w:ind w:firstLineChars="200" w:firstLine="640"/>
        <w:jc w:val="left"/>
        <w:rPr>
          <w:rFonts w:ascii="楷体" w:eastAsia="楷体" w:hAnsi="楷体" w:cs="Times New Roman"/>
          <w:kern w:val="0"/>
          <w:sz w:val="32"/>
          <w:szCs w:val="32"/>
        </w:rPr>
      </w:pPr>
      <w:r w:rsidRPr="001B47A9">
        <w:rPr>
          <w:rFonts w:ascii="楷体" w:eastAsia="楷体" w:hAnsi="楷体" w:cs="Times New Roman"/>
          <w:bCs/>
          <w:kern w:val="0"/>
          <w:sz w:val="32"/>
          <w:szCs w:val="32"/>
        </w:rPr>
        <w:t>（</w:t>
      </w:r>
      <w:r w:rsidR="004A7939">
        <w:rPr>
          <w:rFonts w:ascii="楷体" w:eastAsia="楷体" w:hAnsi="楷体" w:cs="Times New Roman" w:hint="eastAsia"/>
          <w:bCs/>
          <w:kern w:val="0"/>
          <w:sz w:val="32"/>
          <w:szCs w:val="32"/>
        </w:rPr>
        <w:t>五</w:t>
      </w:r>
      <w:r w:rsidRPr="001B47A9">
        <w:rPr>
          <w:rFonts w:ascii="楷体" w:eastAsia="楷体" w:hAnsi="楷体" w:cs="Times New Roman"/>
          <w:bCs/>
          <w:kern w:val="0"/>
          <w:sz w:val="32"/>
          <w:szCs w:val="32"/>
        </w:rPr>
        <w:t>）项目建设内容</w:t>
      </w:r>
    </w:p>
    <w:p w:rsidR="006D59BD" w:rsidRPr="001B47A9" w:rsidRDefault="006D59BD" w:rsidP="001B47A9">
      <w:pPr>
        <w:pStyle w:val="1"/>
        <w:ind w:firstLine="640"/>
        <w:rPr>
          <w:rFonts w:ascii="仿宋" w:eastAsia="仿宋" w:hAnsi="仿宋"/>
          <w:sz w:val="32"/>
          <w:szCs w:val="32"/>
        </w:rPr>
      </w:pPr>
      <w:r w:rsidRPr="001B47A9">
        <w:rPr>
          <w:rFonts w:ascii="仿宋" w:eastAsia="仿宋" w:hAnsi="仿宋"/>
          <w:sz w:val="32"/>
          <w:szCs w:val="32"/>
        </w:rPr>
        <w:t>项目建设内容主要包括：</w:t>
      </w:r>
    </w:p>
    <w:p w:rsidR="006D59BD" w:rsidRPr="001B47A9" w:rsidRDefault="006D59BD" w:rsidP="001B47A9">
      <w:pPr>
        <w:pStyle w:val="1"/>
        <w:ind w:firstLine="640"/>
        <w:rPr>
          <w:rFonts w:ascii="仿宋" w:eastAsia="仿宋" w:hAnsi="仿宋"/>
          <w:sz w:val="32"/>
          <w:szCs w:val="32"/>
        </w:rPr>
      </w:pPr>
      <w:r w:rsidRPr="001B47A9">
        <w:rPr>
          <w:rFonts w:ascii="仿宋" w:eastAsia="仿宋" w:hAnsi="仿宋"/>
          <w:sz w:val="32"/>
          <w:szCs w:val="32"/>
        </w:rPr>
        <w:t>1</w:t>
      </w:r>
      <w:r w:rsidR="001B47A9">
        <w:rPr>
          <w:rFonts w:ascii="仿宋" w:eastAsia="仿宋" w:hAnsi="仿宋" w:hint="eastAsia"/>
          <w:sz w:val="32"/>
          <w:szCs w:val="32"/>
        </w:rPr>
        <w:t>．</w:t>
      </w:r>
      <w:r w:rsidRPr="001B47A9">
        <w:rPr>
          <w:rFonts w:ascii="仿宋" w:eastAsia="仿宋" w:hAnsi="仿宋"/>
          <w:sz w:val="32"/>
          <w:szCs w:val="32"/>
        </w:rPr>
        <w:t>建立北斗地基增强连续运行CORS系统</w:t>
      </w:r>
    </w:p>
    <w:p w:rsidR="006D59BD" w:rsidRPr="001B47A9" w:rsidRDefault="006D59BD" w:rsidP="001B47A9">
      <w:pPr>
        <w:pStyle w:val="1"/>
        <w:ind w:firstLine="640"/>
        <w:rPr>
          <w:rFonts w:ascii="仿宋" w:eastAsia="仿宋" w:hAnsi="仿宋"/>
          <w:sz w:val="32"/>
          <w:szCs w:val="32"/>
        </w:rPr>
      </w:pPr>
      <w:r w:rsidRPr="001B47A9">
        <w:rPr>
          <w:rFonts w:ascii="仿宋" w:eastAsia="仿宋" w:hAnsi="仿宋"/>
          <w:sz w:val="32"/>
          <w:szCs w:val="32"/>
        </w:rPr>
        <w:lastRenderedPageBreak/>
        <w:t>按照整体设计、统一布网的原则，在</w:t>
      </w:r>
      <w:r w:rsidRPr="001B47A9">
        <w:rPr>
          <w:rFonts w:ascii="仿宋" w:eastAsia="仿宋" w:hAnsi="仿宋" w:hint="eastAsia"/>
          <w:sz w:val="32"/>
          <w:szCs w:val="32"/>
        </w:rPr>
        <w:t>深汕特别区</w:t>
      </w:r>
      <w:r w:rsidRPr="001B47A9">
        <w:rPr>
          <w:rFonts w:ascii="仿宋" w:eastAsia="仿宋" w:hAnsi="仿宋"/>
          <w:sz w:val="32"/>
          <w:szCs w:val="32"/>
        </w:rPr>
        <w:t>内合理选址并建立3个北斗CORS站，CORS站距20</w:t>
      </w:r>
      <w:r w:rsidRPr="001B47A9">
        <w:rPr>
          <w:rFonts w:ascii="仿宋" w:eastAsia="仿宋" w:hAnsi="仿宋" w:hint="eastAsia"/>
          <w:sz w:val="32"/>
          <w:szCs w:val="32"/>
        </w:rPr>
        <w:t>~30</w:t>
      </w:r>
      <w:r w:rsidRPr="001B47A9">
        <w:rPr>
          <w:rFonts w:ascii="仿宋" w:eastAsia="仿宋" w:hAnsi="仿宋"/>
          <w:sz w:val="32"/>
          <w:szCs w:val="32"/>
        </w:rPr>
        <w:t>公里，保障全区覆盖</w:t>
      </w:r>
      <w:r w:rsidRPr="001B47A9">
        <w:rPr>
          <w:rFonts w:ascii="仿宋" w:eastAsia="仿宋" w:hAnsi="仿宋" w:hint="eastAsia"/>
          <w:sz w:val="32"/>
          <w:szCs w:val="32"/>
        </w:rPr>
        <w:t>；采用独立运行的双系统模式（进口设备、国产设备并行运行），</w:t>
      </w:r>
      <w:r w:rsidRPr="001B47A9">
        <w:rPr>
          <w:rFonts w:ascii="仿宋" w:eastAsia="仿宋" w:hAnsi="仿宋"/>
          <w:sz w:val="32"/>
          <w:szCs w:val="32"/>
        </w:rPr>
        <w:t>建立北斗地基增强连续运行CORS系统，</w:t>
      </w:r>
      <w:r w:rsidRPr="001B47A9">
        <w:rPr>
          <w:rFonts w:ascii="仿宋" w:eastAsia="仿宋" w:hAnsi="仿宋" w:hint="eastAsia"/>
          <w:sz w:val="32"/>
          <w:szCs w:val="32"/>
        </w:rPr>
        <w:t>实现</w:t>
      </w:r>
      <w:r w:rsidRPr="001B47A9">
        <w:rPr>
          <w:rFonts w:ascii="仿宋" w:eastAsia="仿宋" w:hAnsi="仿宋"/>
          <w:sz w:val="32"/>
          <w:szCs w:val="32"/>
        </w:rPr>
        <w:t>厘米级定位和米级导航定位精，用户能高效使用。后期可与深圳CORS系统和广东省CORS系统联网或资源共享。</w:t>
      </w:r>
    </w:p>
    <w:p w:rsidR="006D59BD" w:rsidRPr="001B47A9" w:rsidRDefault="006D59BD" w:rsidP="001B47A9">
      <w:pPr>
        <w:pStyle w:val="1"/>
        <w:ind w:firstLine="640"/>
        <w:rPr>
          <w:rFonts w:ascii="仿宋" w:eastAsia="仿宋" w:hAnsi="仿宋"/>
          <w:sz w:val="32"/>
          <w:szCs w:val="32"/>
        </w:rPr>
      </w:pPr>
      <w:r w:rsidRPr="001B47A9">
        <w:rPr>
          <w:rFonts w:ascii="仿宋" w:eastAsia="仿宋" w:hAnsi="仿宋"/>
          <w:sz w:val="32"/>
          <w:szCs w:val="32"/>
        </w:rPr>
        <w:t>2</w:t>
      </w:r>
      <w:r w:rsidR="001B47A9">
        <w:rPr>
          <w:rFonts w:ascii="仿宋" w:eastAsia="仿宋" w:hAnsi="仿宋" w:hint="eastAsia"/>
          <w:sz w:val="32"/>
          <w:szCs w:val="32"/>
        </w:rPr>
        <w:t>．</w:t>
      </w:r>
      <w:r w:rsidRPr="001B47A9">
        <w:rPr>
          <w:rFonts w:ascii="仿宋" w:eastAsia="仿宋" w:hAnsi="仿宋"/>
          <w:sz w:val="32"/>
          <w:szCs w:val="32"/>
        </w:rPr>
        <w:t>建立高精度、高等级的平面、高程框架网</w:t>
      </w:r>
    </w:p>
    <w:p w:rsidR="006D59BD" w:rsidRPr="001B47A9" w:rsidRDefault="006D59BD" w:rsidP="001B47A9">
      <w:pPr>
        <w:widowControl/>
        <w:spacing w:line="360" w:lineRule="auto"/>
        <w:ind w:firstLineChars="200" w:firstLine="640"/>
        <w:jc w:val="left"/>
        <w:rPr>
          <w:rFonts w:ascii="仿宋" w:eastAsia="仿宋" w:hAnsi="仿宋" w:cs="宋体"/>
          <w:kern w:val="0"/>
          <w:sz w:val="32"/>
          <w:szCs w:val="32"/>
        </w:rPr>
      </w:pPr>
      <w:r w:rsidRPr="001B47A9">
        <w:rPr>
          <w:rFonts w:ascii="仿宋" w:eastAsia="仿宋" w:hAnsi="仿宋" w:cs="宋体" w:hint="eastAsia"/>
          <w:sz w:val="32"/>
          <w:szCs w:val="32"/>
        </w:rPr>
        <w:t>在</w:t>
      </w:r>
      <w:r w:rsidRPr="001B47A9">
        <w:rPr>
          <w:rFonts w:ascii="仿宋" w:eastAsia="仿宋" w:hAnsi="仿宋" w:cs="Times New Roman" w:hint="eastAsia"/>
          <w:sz w:val="32"/>
          <w:szCs w:val="32"/>
        </w:rPr>
        <w:t>深汕特别区</w:t>
      </w:r>
      <w:r w:rsidRPr="001B47A9">
        <w:rPr>
          <w:rFonts w:ascii="仿宋" w:eastAsia="仿宋" w:hAnsi="仿宋" w:cs="宋体" w:hint="eastAsia"/>
          <w:sz w:val="32"/>
          <w:szCs w:val="32"/>
        </w:rPr>
        <w:t>建立高等级GNSS平面控制网，在原有3个GPS-C级点的基础上，增加7个观测条件良好、交通方便、损坏可能性小、便于水准联测的GNSS控制点，保障全区覆盖，平均边长小于10km，并按照《全球定位系统（GPS）测量规范》GB/T 18314-2009中B级点的要求进行观测。控制点与上述建设的CORS站，同时联测</w:t>
      </w:r>
      <w:r w:rsidRPr="001B47A9">
        <w:rPr>
          <w:rFonts w:ascii="仿宋" w:eastAsia="仿宋" w:hAnsi="仿宋" w:cs="Times New Roman" w:hint="eastAsia"/>
          <w:sz w:val="32"/>
          <w:szCs w:val="32"/>
        </w:rPr>
        <w:t>深汕特别区</w:t>
      </w:r>
      <w:r w:rsidRPr="001B47A9">
        <w:rPr>
          <w:rFonts w:ascii="仿宋" w:eastAsia="仿宋" w:hAnsi="仿宋" w:cs="宋体" w:hint="eastAsia"/>
          <w:sz w:val="32"/>
          <w:szCs w:val="32"/>
        </w:rPr>
        <w:t>周边的广东省A、B级GPS网的基准点（3-4个），构成深汕特别合作区平面控制基准网。同时，合理选取和埋设60个水准点，对选埋点进行约200公里的一等水准测量，建立全面覆盖、分布均匀的首级高精度高程控制网。</w:t>
      </w:r>
    </w:p>
    <w:p w:rsidR="006D59BD" w:rsidRPr="001B47A9" w:rsidRDefault="006D59BD" w:rsidP="001B47A9">
      <w:pPr>
        <w:pStyle w:val="1"/>
        <w:ind w:firstLine="640"/>
        <w:rPr>
          <w:rFonts w:ascii="仿宋" w:eastAsia="仿宋" w:hAnsi="仿宋"/>
          <w:sz w:val="32"/>
          <w:szCs w:val="32"/>
        </w:rPr>
      </w:pPr>
      <w:r w:rsidRPr="001B47A9">
        <w:rPr>
          <w:rFonts w:ascii="仿宋" w:eastAsia="仿宋" w:hAnsi="仿宋"/>
          <w:sz w:val="32"/>
          <w:szCs w:val="32"/>
        </w:rPr>
        <w:t>3</w:t>
      </w:r>
      <w:r w:rsidR="001B47A9">
        <w:rPr>
          <w:rFonts w:ascii="仿宋" w:eastAsia="仿宋" w:hAnsi="仿宋" w:hint="eastAsia"/>
          <w:sz w:val="32"/>
          <w:szCs w:val="32"/>
        </w:rPr>
        <w:t>．</w:t>
      </w:r>
      <w:r w:rsidRPr="001B47A9">
        <w:rPr>
          <w:rFonts w:ascii="仿宋" w:eastAsia="仿宋" w:hAnsi="仿宋"/>
          <w:sz w:val="32"/>
          <w:szCs w:val="32"/>
        </w:rPr>
        <w:t>建立陆海统一的似大地水准面模型及垂直基准</w:t>
      </w:r>
    </w:p>
    <w:p w:rsidR="006D59BD" w:rsidRPr="001B47A9" w:rsidRDefault="006D59BD" w:rsidP="006D59BD">
      <w:pPr>
        <w:widowControl/>
        <w:spacing w:line="360" w:lineRule="auto"/>
        <w:jc w:val="left"/>
        <w:rPr>
          <w:rFonts w:ascii="仿宋" w:eastAsia="仿宋" w:hAnsi="仿宋" w:cs="Times New Roman"/>
          <w:sz w:val="32"/>
          <w:szCs w:val="32"/>
        </w:rPr>
      </w:pPr>
      <w:r w:rsidRPr="001B47A9">
        <w:rPr>
          <w:rFonts w:ascii="仿宋" w:eastAsia="仿宋" w:hAnsi="仿宋" w:cs="Times New Roman"/>
          <w:kern w:val="0"/>
          <w:sz w:val="32"/>
          <w:szCs w:val="32"/>
        </w:rPr>
        <w:t xml:space="preserve">    收集多代卫星测高数据和海域船测重力、卫星重力、航空重力、岛礁重力等资料，并融合处理；收集SRTM陆地地形数据和ETOPO1海深资料并进行处理；由重力数据和地形数据，解算出高分辨率格网重力似大地水准面，利用GNSS</w:t>
      </w:r>
      <w:r w:rsidRPr="001B47A9">
        <w:rPr>
          <w:rFonts w:ascii="仿宋" w:eastAsia="仿宋" w:hAnsi="仿宋" w:cs="Times New Roman"/>
          <w:kern w:val="0"/>
          <w:sz w:val="32"/>
          <w:szCs w:val="32"/>
        </w:rPr>
        <w:lastRenderedPageBreak/>
        <w:t>结合水准实测数据获得低分辨率、离散的似大地水准面高；将重力和GNSS水准两类似大地水准面高进行融合，得到陆海统一的似大地水准面数值模型。最终</w:t>
      </w:r>
      <w:r w:rsidRPr="001B47A9">
        <w:rPr>
          <w:rFonts w:ascii="仿宋" w:eastAsia="仿宋" w:hAnsi="仿宋" w:cs="Times New Roman"/>
          <w:sz w:val="32"/>
          <w:szCs w:val="32"/>
        </w:rPr>
        <w:t>建立</w:t>
      </w:r>
      <w:r w:rsidRPr="001B47A9">
        <w:rPr>
          <w:rFonts w:ascii="仿宋" w:eastAsia="仿宋" w:hAnsi="仿宋" w:cs="Times New Roman" w:hint="eastAsia"/>
          <w:sz w:val="32"/>
          <w:szCs w:val="32"/>
        </w:rPr>
        <w:t>深汕特别区</w:t>
      </w:r>
      <w:r w:rsidRPr="001B47A9">
        <w:rPr>
          <w:rFonts w:ascii="仿宋" w:eastAsia="仿宋" w:hAnsi="仿宋" w:cs="Times New Roman"/>
          <w:sz w:val="32"/>
          <w:szCs w:val="32"/>
        </w:rPr>
        <w:t>陆域1cm、海域3cm精度的陆海统一似大地水准面模型，实现陆海垂直基准的建立和统一。</w:t>
      </w:r>
    </w:p>
    <w:p w:rsidR="006D59BD" w:rsidRPr="001B47A9" w:rsidRDefault="006D59BD" w:rsidP="001B47A9">
      <w:pPr>
        <w:pStyle w:val="1"/>
        <w:ind w:firstLineChars="150" w:firstLine="480"/>
        <w:rPr>
          <w:rFonts w:ascii="仿宋" w:eastAsia="仿宋" w:hAnsi="仿宋"/>
          <w:sz w:val="32"/>
          <w:szCs w:val="32"/>
        </w:rPr>
      </w:pPr>
      <w:r w:rsidRPr="001B47A9">
        <w:rPr>
          <w:rFonts w:ascii="仿宋" w:eastAsia="仿宋" w:hAnsi="仿宋"/>
          <w:sz w:val="32"/>
          <w:szCs w:val="32"/>
        </w:rPr>
        <w:t>4</w:t>
      </w:r>
      <w:r w:rsidR="001B47A9">
        <w:rPr>
          <w:rFonts w:ascii="仿宋" w:eastAsia="仿宋" w:hAnsi="仿宋" w:hint="eastAsia"/>
          <w:sz w:val="32"/>
          <w:szCs w:val="32"/>
        </w:rPr>
        <w:t>．</w:t>
      </w:r>
      <w:r w:rsidRPr="001B47A9">
        <w:rPr>
          <w:rFonts w:ascii="仿宋" w:eastAsia="仿宋" w:hAnsi="仿宋"/>
          <w:sz w:val="32"/>
          <w:szCs w:val="32"/>
        </w:rPr>
        <w:t>建立</w:t>
      </w:r>
      <w:r w:rsidRPr="001B47A9">
        <w:rPr>
          <w:rFonts w:ascii="仿宋" w:eastAsia="仿宋" w:hAnsi="仿宋" w:hint="eastAsia"/>
          <w:sz w:val="32"/>
          <w:szCs w:val="32"/>
        </w:rPr>
        <w:t>深汕特别区</w:t>
      </w:r>
      <w:r w:rsidRPr="001B47A9">
        <w:rPr>
          <w:rFonts w:ascii="仿宋" w:eastAsia="仿宋" w:hAnsi="仿宋"/>
          <w:sz w:val="32"/>
          <w:szCs w:val="32"/>
        </w:rPr>
        <w:t>独立坐标系及实现基础地理信息数据坐标转换</w:t>
      </w:r>
    </w:p>
    <w:p w:rsidR="004A7939" w:rsidRDefault="006D59BD" w:rsidP="004A7939">
      <w:pPr>
        <w:widowControl/>
        <w:spacing w:line="360" w:lineRule="auto"/>
        <w:ind w:firstLineChars="200" w:firstLine="640"/>
        <w:jc w:val="left"/>
        <w:rPr>
          <w:rFonts w:ascii="仿宋" w:eastAsia="仿宋" w:hAnsi="仿宋" w:cs="Times New Roman"/>
          <w:kern w:val="0"/>
          <w:sz w:val="32"/>
          <w:szCs w:val="32"/>
        </w:rPr>
      </w:pPr>
      <w:r w:rsidRPr="001B47A9">
        <w:rPr>
          <w:rFonts w:ascii="仿宋" w:eastAsia="仿宋" w:hAnsi="仿宋" w:cs="Times New Roman" w:hint="eastAsia"/>
          <w:sz w:val="32"/>
          <w:szCs w:val="32"/>
        </w:rPr>
        <w:t>深汕特别区</w:t>
      </w:r>
      <w:r w:rsidRPr="001B47A9">
        <w:rPr>
          <w:rFonts w:ascii="仿宋" w:eastAsia="仿宋" w:hAnsi="仿宋" w:cs="Times New Roman"/>
          <w:kern w:val="0"/>
          <w:sz w:val="32"/>
          <w:szCs w:val="32"/>
        </w:rPr>
        <w:t>目前使用的是西安80坐标，且选择的投影存在变形严重的问题，</w:t>
      </w:r>
      <w:r w:rsidRPr="001B47A9">
        <w:rPr>
          <w:rFonts w:ascii="仿宋" w:eastAsia="仿宋" w:hAnsi="仿宋" w:cs="Times New Roman" w:hint="eastAsia"/>
          <w:kern w:val="0"/>
          <w:sz w:val="32"/>
          <w:szCs w:val="32"/>
        </w:rPr>
        <w:t>需</w:t>
      </w:r>
      <w:r w:rsidRPr="001B47A9">
        <w:rPr>
          <w:rFonts w:ascii="仿宋" w:eastAsia="仿宋" w:hAnsi="仿宋" w:cs="Times New Roman"/>
          <w:kern w:val="0"/>
          <w:sz w:val="32"/>
          <w:szCs w:val="32"/>
        </w:rPr>
        <w:t>建立一个基于2000国家大地坐标系的合作区独立坐标系，解决投影长度变形、与2000国家大地坐标系统一的问题</w:t>
      </w:r>
      <w:r w:rsidRPr="001B47A9">
        <w:rPr>
          <w:rFonts w:ascii="仿宋" w:eastAsia="仿宋" w:hAnsi="仿宋" w:cs="Times New Roman" w:hint="eastAsia"/>
          <w:kern w:val="0"/>
          <w:sz w:val="32"/>
          <w:szCs w:val="32"/>
        </w:rPr>
        <w:t>，</w:t>
      </w:r>
      <w:r w:rsidRPr="001B47A9">
        <w:rPr>
          <w:rFonts w:ascii="仿宋" w:eastAsia="仿宋" w:hAnsi="仿宋" w:cs="Times New Roman"/>
          <w:kern w:val="0"/>
          <w:sz w:val="32"/>
          <w:szCs w:val="32"/>
        </w:rPr>
        <w:t>同时，确定坐标转换模型及方法，</w:t>
      </w:r>
      <w:r w:rsidRPr="001B47A9">
        <w:rPr>
          <w:rFonts w:ascii="仿宋" w:eastAsia="仿宋" w:hAnsi="仿宋" w:cs="Times New Roman" w:hint="eastAsia"/>
          <w:kern w:val="0"/>
          <w:sz w:val="32"/>
          <w:szCs w:val="32"/>
        </w:rPr>
        <w:t>求取合作区内深汕独立坐标系、2000国家大地坐标系与西安80坐标系、北京54坐标系相互的转换参数，以解决存量数据的转换问题</w:t>
      </w:r>
      <w:r w:rsidRPr="001B47A9">
        <w:rPr>
          <w:rFonts w:ascii="仿宋" w:eastAsia="仿宋" w:hAnsi="仿宋" w:cs="Times New Roman"/>
          <w:kern w:val="0"/>
          <w:sz w:val="32"/>
          <w:szCs w:val="32"/>
        </w:rPr>
        <w:t>。编制坐标转换软件，</w:t>
      </w:r>
      <w:r w:rsidRPr="001B47A9">
        <w:rPr>
          <w:rFonts w:ascii="仿宋" w:eastAsia="仿宋" w:hAnsi="仿宋" w:cs="Times New Roman" w:hint="eastAsia"/>
          <w:kern w:val="0"/>
          <w:sz w:val="32"/>
          <w:szCs w:val="32"/>
        </w:rPr>
        <w:t>保障2018年7月1日前</w:t>
      </w:r>
      <w:r w:rsidRPr="001B47A9">
        <w:rPr>
          <w:rFonts w:ascii="仿宋" w:eastAsia="仿宋" w:hAnsi="仿宋" w:cs="Times New Roman"/>
          <w:kern w:val="0"/>
          <w:sz w:val="32"/>
          <w:szCs w:val="32"/>
        </w:rPr>
        <w:t>基础地理信息数据向2000国家大地坐标系的转换</w:t>
      </w:r>
      <w:r w:rsidRPr="001B47A9">
        <w:rPr>
          <w:rFonts w:ascii="仿宋" w:eastAsia="仿宋" w:hAnsi="仿宋" w:cs="Times New Roman" w:hint="eastAsia"/>
          <w:kern w:val="0"/>
          <w:sz w:val="32"/>
          <w:szCs w:val="32"/>
        </w:rPr>
        <w:t>，并达到国家、省、市级的要求</w:t>
      </w:r>
      <w:r w:rsidRPr="001B47A9">
        <w:rPr>
          <w:rFonts w:ascii="仿宋" w:eastAsia="仿宋" w:hAnsi="仿宋" w:cs="Times New Roman"/>
          <w:kern w:val="0"/>
          <w:sz w:val="32"/>
          <w:szCs w:val="32"/>
        </w:rPr>
        <w:t>。</w:t>
      </w:r>
      <w:r w:rsidRPr="001B47A9">
        <w:rPr>
          <w:rFonts w:ascii="仿宋" w:eastAsia="仿宋" w:hAnsi="仿宋" w:cs="Times New Roman" w:hint="eastAsia"/>
          <w:kern w:val="0"/>
          <w:sz w:val="32"/>
          <w:szCs w:val="32"/>
        </w:rPr>
        <w:t>转换的</w:t>
      </w:r>
      <w:r w:rsidRPr="001B47A9">
        <w:rPr>
          <w:rFonts w:ascii="仿宋" w:eastAsia="仿宋" w:hAnsi="仿宋" w:cs="Times New Roman"/>
          <w:kern w:val="0"/>
          <w:sz w:val="32"/>
          <w:szCs w:val="32"/>
        </w:rPr>
        <w:t>主要基础测绘成果包括：平面、高程控制网资料数据；1:1000、1:2000～1:5万基本比例尺地形图、影像图及数字化成果；基础航空摄影所获取的数据、影像等以及获取基础地理信息的遥感资料；其他基础地理信息数据。</w:t>
      </w:r>
    </w:p>
    <w:p w:rsidR="006D59BD" w:rsidRPr="007F3F91" w:rsidRDefault="002D2471" w:rsidP="007F3F91">
      <w:pPr>
        <w:widowControl/>
        <w:spacing w:line="360" w:lineRule="auto"/>
        <w:ind w:firstLineChars="200" w:firstLine="640"/>
        <w:jc w:val="left"/>
        <w:rPr>
          <w:rFonts w:ascii="黑体" w:eastAsia="黑体" w:hAnsi="黑体" w:cs="Times New Roman"/>
          <w:bCs/>
          <w:kern w:val="0"/>
          <w:sz w:val="32"/>
          <w:szCs w:val="32"/>
        </w:rPr>
      </w:pPr>
      <w:r>
        <w:rPr>
          <w:rFonts w:ascii="黑体" w:eastAsia="黑体" w:hAnsi="黑体" w:cs="Times New Roman" w:hint="eastAsia"/>
          <w:bCs/>
          <w:kern w:val="0"/>
          <w:sz w:val="32"/>
          <w:szCs w:val="32"/>
        </w:rPr>
        <w:t>四</w:t>
      </w:r>
      <w:r w:rsidR="006D59BD" w:rsidRPr="007F3F91">
        <w:rPr>
          <w:rFonts w:ascii="黑体" w:eastAsia="黑体" w:hAnsi="黑体" w:cs="Times New Roman"/>
          <w:bCs/>
          <w:kern w:val="0"/>
          <w:sz w:val="32"/>
          <w:szCs w:val="32"/>
        </w:rPr>
        <w:t>、项目技术要求</w:t>
      </w:r>
    </w:p>
    <w:p w:rsidR="006D59BD" w:rsidRPr="004A7939" w:rsidRDefault="006D59BD" w:rsidP="004A7939">
      <w:pPr>
        <w:widowControl/>
        <w:spacing w:line="360" w:lineRule="auto"/>
        <w:ind w:firstLineChars="200" w:firstLine="643"/>
        <w:jc w:val="left"/>
        <w:rPr>
          <w:rFonts w:ascii="仿宋" w:eastAsia="仿宋" w:hAnsi="仿宋" w:cs="Times New Roman"/>
          <w:b/>
          <w:bCs/>
          <w:kern w:val="0"/>
          <w:sz w:val="32"/>
          <w:szCs w:val="32"/>
        </w:rPr>
      </w:pPr>
      <w:r w:rsidRPr="004A7939">
        <w:rPr>
          <w:rFonts w:ascii="仿宋" w:eastAsia="仿宋" w:hAnsi="仿宋" w:cs="Times New Roman"/>
          <w:b/>
          <w:bCs/>
          <w:kern w:val="0"/>
          <w:sz w:val="32"/>
          <w:szCs w:val="32"/>
        </w:rPr>
        <w:t>（一）技术指标</w:t>
      </w:r>
    </w:p>
    <w:p w:rsidR="006D59BD" w:rsidRPr="004A7939" w:rsidRDefault="006D59BD" w:rsidP="004A7939">
      <w:pPr>
        <w:widowControl/>
        <w:spacing w:line="360" w:lineRule="auto"/>
        <w:ind w:firstLineChars="200" w:firstLine="640"/>
        <w:jc w:val="left"/>
        <w:rPr>
          <w:rFonts w:ascii="仿宋" w:eastAsia="仿宋" w:hAnsi="仿宋" w:cs="Times New Roman"/>
          <w:kern w:val="0"/>
          <w:sz w:val="32"/>
          <w:szCs w:val="32"/>
        </w:rPr>
      </w:pPr>
      <w:r w:rsidRPr="004A7939">
        <w:rPr>
          <w:rFonts w:ascii="仿宋" w:eastAsia="仿宋" w:hAnsi="仿宋" w:cs="Times New Roman"/>
          <w:kern w:val="0"/>
          <w:sz w:val="32"/>
          <w:szCs w:val="32"/>
        </w:rPr>
        <w:lastRenderedPageBreak/>
        <w:t>深汕特别合作区现代测绘基准体系建立采购项目的技术指标（设计）</w:t>
      </w:r>
      <w:r w:rsidR="004A7939">
        <w:rPr>
          <w:rFonts w:ascii="仿宋" w:eastAsia="仿宋" w:hAnsi="仿宋" w:cs="Times New Roman" w:hint="eastAsia"/>
          <w:kern w:val="0"/>
          <w:sz w:val="32"/>
          <w:szCs w:val="32"/>
        </w:rPr>
        <w:t>详见</w:t>
      </w:r>
      <w:r w:rsidRPr="004A7939">
        <w:rPr>
          <w:rFonts w:ascii="仿宋" w:eastAsia="仿宋" w:hAnsi="仿宋" w:cs="Times New Roman"/>
          <w:kern w:val="0"/>
          <w:sz w:val="32"/>
          <w:szCs w:val="32"/>
        </w:rPr>
        <w:t>下表</w:t>
      </w:r>
      <w:r w:rsidR="004A7939">
        <w:rPr>
          <w:rFonts w:ascii="仿宋" w:eastAsia="仿宋" w:hAnsi="仿宋" w:cs="Times New Roman" w:hint="eastAsia"/>
          <w:kern w:val="0"/>
          <w:sz w:val="32"/>
          <w:szCs w:val="32"/>
        </w:rPr>
        <w:t>：</w:t>
      </w:r>
    </w:p>
    <w:p w:rsidR="006D59BD" w:rsidRPr="004A7939" w:rsidRDefault="006D59BD" w:rsidP="006D59BD">
      <w:pPr>
        <w:widowControl/>
        <w:spacing w:line="360" w:lineRule="auto"/>
        <w:jc w:val="center"/>
        <w:rPr>
          <w:rFonts w:ascii="仿宋" w:eastAsia="仿宋" w:hAnsi="仿宋" w:cs="Times New Roman"/>
          <w:kern w:val="0"/>
          <w:sz w:val="32"/>
          <w:szCs w:val="32"/>
        </w:rPr>
      </w:pPr>
      <w:r w:rsidRPr="004A7939">
        <w:rPr>
          <w:rFonts w:ascii="仿宋" w:eastAsia="仿宋" w:hAnsi="仿宋" w:cs="Times New Roman"/>
          <w:kern w:val="0"/>
          <w:sz w:val="32"/>
          <w:szCs w:val="32"/>
        </w:rPr>
        <w:t>采购项目技术指标</w:t>
      </w:r>
    </w:p>
    <w:tbl>
      <w:tblPr>
        <w:tblW w:w="834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272"/>
        <w:gridCol w:w="2550"/>
        <w:gridCol w:w="4521"/>
      </w:tblGrid>
      <w:tr w:rsidR="006D59BD" w:rsidTr="00A27408">
        <w:trPr>
          <w:tblCellSpacing w:w="0" w:type="dxa"/>
        </w:trPr>
        <w:tc>
          <w:tcPr>
            <w:tcW w:w="1272"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项目</w:t>
            </w:r>
          </w:p>
        </w:tc>
        <w:tc>
          <w:tcPr>
            <w:tcW w:w="2550"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内 容</w:t>
            </w:r>
          </w:p>
        </w:tc>
        <w:tc>
          <w:tcPr>
            <w:tcW w:w="4521"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指 标</w:t>
            </w:r>
          </w:p>
        </w:tc>
      </w:tr>
      <w:tr w:rsidR="006D59BD" w:rsidTr="00A27408">
        <w:trPr>
          <w:tblCellSpacing w:w="0" w:type="dxa"/>
        </w:trPr>
        <w:tc>
          <w:tcPr>
            <w:tcW w:w="1272"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北斗地基增强CORS系统建设</w:t>
            </w:r>
          </w:p>
        </w:tc>
        <w:tc>
          <w:tcPr>
            <w:tcW w:w="2550"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建设由3个CORS站组成的北斗地基增强系统</w:t>
            </w:r>
          </w:p>
        </w:tc>
        <w:tc>
          <w:tcPr>
            <w:tcW w:w="4521"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left"/>
              <w:rPr>
                <w:rFonts w:ascii="仿宋" w:eastAsia="仿宋" w:hAnsi="仿宋" w:cs="Times New Roman"/>
                <w:kern w:val="0"/>
                <w:sz w:val="24"/>
              </w:rPr>
            </w:pPr>
            <w:r w:rsidRPr="004A7939">
              <w:rPr>
                <w:rFonts w:ascii="仿宋" w:eastAsia="仿宋" w:hAnsi="仿宋" w:cs="Times New Roman"/>
                <w:kern w:val="0"/>
                <w:sz w:val="24"/>
              </w:rPr>
              <w:t>建设能同时接收北斗、GPS、GLONASS三个系统信号的基准站3个，</w:t>
            </w:r>
            <w:r w:rsidRPr="004A7939">
              <w:rPr>
                <w:rFonts w:ascii="仿宋" w:eastAsia="仿宋" w:hAnsi="仿宋" w:cs="Times New Roman" w:hint="eastAsia"/>
                <w:kern w:val="0"/>
                <w:sz w:val="24"/>
              </w:rPr>
              <w:t>并采用独立运行的双系统模式（进口设备、国产设备并行运行）；建设内容</w:t>
            </w:r>
            <w:r w:rsidRPr="004A7939">
              <w:rPr>
                <w:rFonts w:ascii="仿宋" w:eastAsia="仿宋" w:hAnsi="仿宋" w:cs="Times New Roman"/>
                <w:kern w:val="0"/>
                <w:sz w:val="24"/>
              </w:rPr>
              <w:t>包括基建、设备安装调试等；建立系统管理中心和相应的Intranet网（内部局域网）、基准站与管理中心之间的数据传输系统；完成控制中心硬件和软件整个系统调试及集成；建设多接口的精密差分信息和普通导航差分信息的发播系统；完成系统的测试及用户硬件和软件系统的集成</w:t>
            </w:r>
          </w:p>
        </w:tc>
      </w:tr>
      <w:tr w:rsidR="006D59BD" w:rsidTr="00A27408">
        <w:trPr>
          <w:tblCellSpacing w:w="0" w:type="dxa"/>
        </w:trPr>
        <w:tc>
          <w:tcPr>
            <w:tcW w:w="1272"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三维空间控制网建设</w:t>
            </w:r>
          </w:p>
        </w:tc>
        <w:tc>
          <w:tcPr>
            <w:tcW w:w="2550"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布测</w:t>
            </w:r>
            <w:r w:rsidRPr="004A7939">
              <w:rPr>
                <w:rFonts w:ascii="仿宋" w:eastAsia="仿宋" w:hAnsi="仿宋" w:cs="Times New Roman" w:hint="eastAsia"/>
                <w:kern w:val="0"/>
                <w:sz w:val="24"/>
              </w:rPr>
              <w:t>10</w:t>
            </w:r>
            <w:r w:rsidRPr="004A7939">
              <w:rPr>
                <w:rFonts w:ascii="仿宋" w:eastAsia="仿宋" w:hAnsi="仿宋" w:cs="Times New Roman"/>
                <w:kern w:val="0"/>
                <w:sz w:val="24"/>
              </w:rPr>
              <w:t xml:space="preserve">个GNSS </w:t>
            </w:r>
            <w:r w:rsidRPr="004A7939">
              <w:rPr>
                <w:rFonts w:ascii="仿宋" w:eastAsia="仿宋" w:hAnsi="仿宋" w:cs="Times New Roman" w:hint="eastAsia"/>
                <w:kern w:val="0"/>
                <w:sz w:val="24"/>
              </w:rPr>
              <w:t>B</w:t>
            </w:r>
            <w:r w:rsidRPr="004A7939">
              <w:rPr>
                <w:rFonts w:ascii="仿宋" w:eastAsia="仿宋" w:hAnsi="仿宋" w:cs="Times New Roman"/>
                <w:kern w:val="0"/>
                <w:sz w:val="24"/>
              </w:rPr>
              <w:t>级控制</w:t>
            </w:r>
            <w:r w:rsidRPr="004A7939">
              <w:rPr>
                <w:rFonts w:ascii="仿宋" w:eastAsia="仿宋" w:hAnsi="仿宋" w:cs="Times New Roman" w:hint="eastAsia"/>
                <w:kern w:val="0"/>
                <w:sz w:val="24"/>
              </w:rPr>
              <w:t>点</w:t>
            </w:r>
          </w:p>
        </w:tc>
        <w:tc>
          <w:tcPr>
            <w:tcW w:w="4521"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left"/>
              <w:rPr>
                <w:rFonts w:ascii="仿宋" w:eastAsia="仿宋" w:hAnsi="仿宋" w:cs="Times New Roman"/>
                <w:kern w:val="0"/>
                <w:sz w:val="24"/>
              </w:rPr>
            </w:pPr>
            <w:r w:rsidRPr="004A7939">
              <w:rPr>
                <w:rFonts w:ascii="仿宋" w:eastAsia="仿宋" w:hAnsi="仿宋" w:cs="Times New Roman"/>
                <w:kern w:val="0"/>
                <w:sz w:val="24"/>
              </w:rPr>
              <w:t>按《全球定位系统（GPS）测量规范》GB/T 18314-2009要求对合作区三维空间控制网进行选点、埋石、外业观测、基线处理、平差计算</w:t>
            </w:r>
          </w:p>
        </w:tc>
      </w:tr>
      <w:tr w:rsidR="006D59BD" w:rsidTr="00A27408">
        <w:trPr>
          <w:tblCellSpacing w:w="0" w:type="dxa"/>
        </w:trPr>
        <w:tc>
          <w:tcPr>
            <w:tcW w:w="1272"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高程控制网建设</w:t>
            </w:r>
          </w:p>
        </w:tc>
        <w:tc>
          <w:tcPr>
            <w:tcW w:w="2550"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布测200km一等水准</w:t>
            </w:r>
            <w:r w:rsidRPr="004A7939">
              <w:rPr>
                <w:rFonts w:ascii="仿宋" w:eastAsia="仿宋" w:hAnsi="仿宋" w:cs="Times New Roman" w:hint="eastAsia"/>
                <w:kern w:val="0"/>
                <w:sz w:val="24"/>
              </w:rPr>
              <w:t>网</w:t>
            </w:r>
          </w:p>
        </w:tc>
        <w:tc>
          <w:tcPr>
            <w:tcW w:w="4521"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left"/>
              <w:rPr>
                <w:rFonts w:ascii="仿宋" w:eastAsia="仿宋" w:hAnsi="仿宋" w:cs="Times New Roman"/>
                <w:kern w:val="0"/>
                <w:sz w:val="24"/>
              </w:rPr>
            </w:pPr>
            <w:r w:rsidRPr="004A7939">
              <w:rPr>
                <w:rFonts w:ascii="仿宋" w:eastAsia="仿宋" w:hAnsi="仿宋" w:cs="Times New Roman"/>
                <w:kern w:val="0"/>
                <w:sz w:val="24"/>
              </w:rPr>
              <w:t>按《国家一、二等水准测量规范》GB12897-2006的要求对合作区三维空间控制网点进行一等水准联测和数据处理</w:t>
            </w:r>
          </w:p>
        </w:tc>
      </w:tr>
      <w:tr w:rsidR="006D59BD" w:rsidTr="00A27408">
        <w:trPr>
          <w:tblCellSpacing w:w="0" w:type="dxa"/>
        </w:trPr>
        <w:tc>
          <w:tcPr>
            <w:tcW w:w="1272"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陆海统一似大地水准面精化</w:t>
            </w:r>
          </w:p>
        </w:tc>
        <w:tc>
          <w:tcPr>
            <w:tcW w:w="2550"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陆海统一高精度似大地水准面数值模型</w:t>
            </w:r>
          </w:p>
        </w:tc>
        <w:tc>
          <w:tcPr>
            <w:tcW w:w="4521"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left"/>
              <w:rPr>
                <w:rFonts w:ascii="仿宋" w:eastAsia="仿宋" w:hAnsi="仿宋" w:cs="Times New Roman"/>
                <w:kern w:val="0"/>
                <w:sz w:val="24"/>
              </w:rPr>
            </w:pPr>
            <w:r w:rsidRPr="004A7939">
              <w:rPr>
                <w:rFonts w:ascii="仿宋" w:eastAsia="仿宋" w:hAnsi="仿宋" w:cs="Times New Roman"/>
                <w:kern w:val="0"/>
                <w:sz w:val="24"/>
              </w:rPr>
              <w:t>确定分辨率优于2′× 2′的陆域和海域高精度似大地水准面，似大地水准面精度在陆域部分优于±1cm，海域优于±3cm</w:t>
            </w:r>
          </w:p>
        </w:tc>
      </w:tr>
      <w:tr w:rsidR="006D59BD" w:rsidTr="00A27408">
        <w:trPr>
          <w:tblCellSpacing w:w="0" w:type="dxa"/>
        </w:trPr>
        <w:tc>
          <w:tcPr>
            <w:tcW w:w="1272"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独立坐标系建立建立</w:t>
            </w:r>
          </w:p>
        </w:tc>
        <w:tc>
          <w:tcPr>
            <w:tcW w:w="2550"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建立独立坐标系及编制坐标转换软件</w:t>
            </w:r>
            <w:r w:rsidRPr="004A7939">
              <w:rPr>
                <w:rFonts w:ascii="仿宋" w:eastAsia="仿宋" w:hAnsi="仿宋" w:cs="Times New Roman" w:hint="eastAsia"/>
                <w:kern w:val="0"/>
                <w:sz w:val="24"/>
              </w:rPr>
              <w:t>和存量数据转换</w:t>
            </w:r>
          </w:p>
        </w:tc>
        <w:tc>
          <w:tcPr>
            <w:tcW w:w="4521"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left"/>
              <w:rPr>
                <w:rFonts w:ascii="仿宋" w:eastAsia="仿宋" w:hAnsi="仿宋" w:cs="Times New Roman"/>
                <w:kern w:val="0"/>
                <w:sz w:val="24"/>
              </w:rPr>
            </w:pPr>
            <w:r w:rsidRPr="004A7939">
              <w:rPr>
                <w:rFonts w:ascii="仿宋" w:eastAsia="仿宋" w:hAnsi="仿宋" w:cs="Times New Roman"/>
                <w:sz w:val="24"/>
              </w:rPr>
              <w:t>建立合作区独立坐标系及与CGCS2000坐标系之间的转换关系，研制坐标转换软件，实现不同坐标系下的不同格式的4D产品的坐标转换</w:t>
            </w:r>
          </w:p>
        </w:tc>
      </w:tr>
      <w:tr w:rsidR="006D59BD" w:rsidTr="00A27408">
        <w:trPr>
          <w:tblCellSpacing w:w="0" w:type="dxa"/>
        </w:trPr>
        <w:tc>
          <w:tcPr>
            <w:tcW w:w="1272"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lastRenderedPageBreak/>
              <w:t>垂直基准面建模</w:t>
            </w:r>
          </w:p>
        </w:tc>
        <w:tc>
          <w:tcPr>
            <w:tcW w:w="2550"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center"/>
              <w:rPr>
                <w:rFonts w:ascii="仿宋" w:eastAsia="仿宋" w:hAnsi="仿宋" w:cs="Times New Roman"/>
                <w:kern w:val="0"/>
                <w:sz w:val="24"/>
              </w:rPr>
            </w:pPr>
            <w:r w:rsidRPr="004A7939">
              <w:rPr>
                <w:rFonts w:ascii="仿宋" w:eastAsia="仿宋" w:hAnsi="仿宋" w:cs="Times New Roman"/>
                <w:kern w:val="0"/>
                <w:sz w:val="24"/>
              </w:rPr>
              <w:t>高精度垂直基准面数值模型</w:t>
            </w:r>
          </w:p>
        </w:tc>
        <w:tc>
          <w:tcPr>
            <w:tcW w:w="4521" w:type="dxa"/>
            <w:tcBorders>
              <w:top w:val="outset" w:sz="6" w:space="0" w:color="auto"/>
              <w:left w:val="outset" w:sz="6" w:space="0" w:color="auto"/>
              <w:bottom w:val="outset" w:sz="6" w:space="0" w:color="auto"/>
              <w:right w:val="outset" w:sz="6" w:space="0" w:color="auto"/>
            </w:tcBorders>
            <w:vAlign w:val="center"/>
          </w:tcPr>
          <w:p w:rsidR="006D59BD" w:rsidRPr="004A7939" w:rsidRDefault="006D59BD" w:rsidP="00A27408">
            <w:pPr>
              <w:widowControl/>
              <w:spacing w:line="360" w:lineRule="auto"/>
              <w:jc w:val="left"/>
              <w:rPr>
                <w:rFonts w:ascii="仿宋" w:eastAsia="仿宋" w:hAnsi="仿宋" w:cs="Times New Roman"/>
                <w:kern w:val="0"/>
                <w:sz w:val="24"/>
              </w:rPr>
            </w:pPr>
            <w:r w:rsidRPr="004A7939">
              <w:rPr>
                <w:rFonts w:ascii="仿宋" w:eastAsia="仿宋" w:hAnsi="仿宋" w:cs="Times New Roman"/>
                <w:kern w:val="0"/>
                <w:sz w:val="24"/>
              </w:rPr>
              <w:t>构建陆海统一的垂直基准面模型及垂直基准转换软件平台，精度优于±10cm</w:t>
            </w:r>
          </w:p>
        </w:tc>
      </w:tr>
    </w:tbl>
    <w:p w:rsidR="006D59BD" w:rsidRPr="004A7939" w:rsidRDefault="006D59BD" w:rsidP="004A7939">
      <w:pPr>
        <w:widowControl/>
        <w:spacing w:line="360" w:lineRule="auto"/>
        <w:ind w:firstLineChars="200" w:firstLine="640"/>
        <w:jc w:val="left"/>
        <w:rPr>
          <w:rFonts w:ascii="楷体" w:eastAsia="楷体" w:hAnsi="楷体" w:cs="Times New Roman"/>
          <w:bCs/>
          <w:kern w:val="0"/>
          <w:sz w:val="32"/>
          <w:szCs w:val="32"/>
        </w:rPr>
      </w:pPr>
      <w:r w:rsidRPr="004A7939">
        <w:rPr>
          <w:rFonts w:ascii="楷体" w:eastAsia="楷体" w:hAnsi="楷体" w:cs="Times New Roman"/>
          <w:bCs/>
          <w:kern w:val="0"/>
          <w:sz w:val="32"/>
          <w:szCs w:val="32"/>
        </w:rPr>
        <w:t>（二）性能指标</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1.北斗地基增强CORS系统精度指标：</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实现对全区域厘米级、分米级定位和米级导航定位。基准站联测及数据处理、提供动态参考基准。</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2．GNSS 网精度指标：</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GNSS B级网相对精度达到10</w:t>
      </w:r>
      <w:r w:rsidRPr="007F3F91">
        <w:rPr>
          <w:rFonts w:ascii="仿宋" w:eastAsia="仿宋" w:hAnsi="仿宋" w:cs="Times New Roman"/>
          <w:kern w:val="0"/>
          <w:sz w:val="32"/>
          <w:szCs w:val="32"/>
          <w:vertAlign w:val="superscript"/>
        </w:rPr>
        <w:t>-7</w:t>
      </w:r>
      <w:r w:rsidRPr="007F3F91">
        <w:rPr>
          <w:rFonts w:ascii="仿宋" w:eastAsia="仿宋" w:hAnsi="仿宋" w:cs="Times New Roman"/>
          <w:kern w:val="0"/>
          <w:sz w:val="32"/>
          <w:szCs w:val="32"/>
        </w:rPr>
        <w:t>，C级网相对精度达到10</w:t>
      </w:r>
      <w:r w:rsidRPr="007F3F91">
        <w:rPr>
          <w:rFonts w:ascii="仿宋" w:eastAsia="仿宋" w:hAnsi="仿宋" w:cs="Times New Roman"/>
          <w:kern w:val="0"/>
          <w:sz w:val="32"/>
          <w:szCs w:val="32"/>
          <w:vertAlign w:val="superscript"/>
        </w:rPr>
        <w:t>-6</w:t>
      </w:r>
      <w:r w:rsidRPr="007F3F91">
        <w:rPr>
          <w:rFonts w:ascii="仿宋" w:eastAsia="仿宋" w:hAnsi="仿宋" w:cs="Times New Roman"/>
          <w:kern w:val="0"/>
          <w:sz w:val="32"/>
          <w:szCs w:val="32"/>
        </w:rPr>
        <w:t>。点位绝对精度满足：平面精度优于±1cm，高程精度优于±1.5cm。</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3.水准网精度指标：</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一等水准测量每公里偶然中误差：≤</w:t>
      </w:r>
      <w:r w:rsidRPr="007F3F91">
        <w:rPr>
          <w:rFonts w:ascii="仿宋" w:eastAsia="仿宋" w:hAnsi="仿宋" w:cs="Times New Roman" w:hint="eastAsia"/>
          <w:kern w:val="0"/>
          <w:sz w:val="32"/>
          <w:szCs w:val="32"/>
        </w:rPr>
        <w:t xml:space="preserve"> </w:t>
      </w:r>
      <w:r w:rsidRPr="007F3F91">
        <w:rPr>
          <w:rFonts w:ascii="仿宋" w:eastAsia="仿宋" w:hAnsi="仿宋" w:cs="Times New Roman"/>
          <w:kern w:val="0"/>
          <w:sz w:val="32"/>
          <w:szCs w:val="32"/>
        </w:rPr>
        <w:t>±0.45mm。</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4.似大地水准面精度指标：</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确定分辨率优于2′× 2′的陆海统一高精度似大地水准面，似大地水准面精度在陆域部分优于±1cm，海域优于±3cm。</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5.独立坐标系建立</w:t>
      </w:r>
      <w:r w:rsidRPr="007F3F91">
        <w:rPr>
          <w:rFonts w:ascii="仿宋" w:eastAsia="仿宋" w:hAnsi="仿宋" w:cs="Times New Roman"/>
          <w:sz w:val="32"/>
          <w:szCs w:val="32"/>
        </w:rPr>
        <w:t>、</w:t>
      </w:r>
      <w:r w:rsidRPr="007F3F91">
        <w:rPr>
          <w:rFonts w:ascii="仿宋" w:eastAsia="仿宋" w:hAnsi="仿宋" w:cs="Times New Roman"/>
          <w:kern w:val="0"/>
          <w:sz w:val="32"/>
          <w:szCs w:val="32"/>
        </w:rPr>
        <w:t>坐标转换软件</w:t>
      </w:r>
      <w:r w:rsidRPr="007F3F91">
        <w:rPr>
          <w:rFonts w:ascii="仿宋" w:eastAsia="仿宋" w:hAnsi="仿宋" w:cs="Times New Roman" w:hint="eastAsia"/>
          <w:kern w:val="0"/>
          <w:sz w:val="32"/>
          <w:szCs w:val="32"/>
        </w:rPr>
        <w:t>的开发以及合作区内存量数据的转换</w:t>
      </w:r>
      <w:r w:rsidRPr="007F3F91">
        <w:rPr>
          <w:rFonts w:ascii="仿宋" w:eastAsia="仿宋" w:hAnsi="仿宋" w:cs="Times New Roman"/>
          <w:kern w:val="0"/>
          <w:sz w:val="32"/>
          <w:szCs w:val="32"/>
        </w:rPr>
        <w:t>：</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sz w:val="32"/>
          <w:szCs w:val="32"/>
        </w:rPr>
        <w:t>建立合作区独立坐标系及与CGCS2000坐标系之间的转换参数关系，研制坐标转换软件平台，实现不同坐标系下的4D产品（DLG、DOM、DEM、DRG）的坐标转换，包括DWG、DXF、Shapefile、e00等矢量数据格式和tiff、img、JPG等栅格</w:t>
      </w:r>
      <w:r w:rsidRPr="007F3F91">
        <w:rPr>
          <w:rFonts w:ascii="仿宋" w:eastAsia="仿宋" w:hAnsi="仿宋" w:cs="Times New Roman"/>
          <w:sz w:val="32"/>
          <w:szCs w:val="32"/>
        </w:rPr>
        <w:lastRenderedPageBreak/>
        <w:t>数据格式</w:t>
      </w:r>
      <w:r w:rsidRPr="007F3F91">
        <w:rPr>
          <w:rFonts w:ascii="仿宋" w:eastAsia="仿宋" w:hAnsi="仿宋" w:cs="Times New Roman" w:hint="eastAsia"/>
          <w:sz w:val="32"/>
          <w:szCs w:val="32"/>
        </w:rPr>
        <w:t>。合作区内有一定量的北京54坐标系的DWG数据，要实现与最新的深汕独立坐标系和CGCS2000坐标系的转换</w:t>
      </w:r>
      <w:r w:rsidRPr="007F3F91">
        <w:rPr>
          <w:rFonts w:ascii="仿宋" w:eastAsia="仿宋" w:hAnsi="仿宋" w:cs="Times New Roman"/>
          <w:sz w:val="32"/>
          <w:szCs w:val="32"/>
        </w:rPr>
        <w:t>。</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6.垂直基准面转换模型精度指标：</w:t>
      </w:r>
      <w:r w:rsidRPr="007F3F91">
        <w:rPr>
          <w:rFonts w:ascii="仿宋" w:eastAsia="仿宋" w:hAnsi="仿宋" w:cs="Times New Roman" w:hint="eastAsia"/>
          <w:kern w:val="0"/>
          <w:sz w:val="32"/>
          <w:szCs w:val="32"/>
        </w:rPr>
        <w:t xml:space="preserve">  </w:t>
      </w:r>
    </w:p>
    <w:p w:rsidR="007A4228"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建立合作区深度基准面模型以及高程基准面向深度基准面的转换模型，精度优于±10cm。转换软件要求：1）具有单个数据和批量数据计算功能，输入为某点的CGCS2000的三维坐标，输出为该点的高程异常、水准高和基于深度基准面的高程；2）提供GGF格式的似大地水准面成果，便于在GNSS手簿或其它应用程序上的直接利用或进行二次开发。</w:t>
      </w:r>
    </w:p>
    <w:p w:rsidR="006D59BD" w:rsidRDefault="002D2471" w:rsidP="007F3F91">
      <w:pPr>
        <w:widowControl/>
        <w:spacing w:line="360" w:lineRule="auto"/>
        <w:ind w:firstLineChars="200" w:firstLine="640"/>
        <w:jc w:val="left"/>
        <w:rPr>
          <w:rFonts w:ascii="Times New Roman" w:eastAsia="宋体" w:hAnsi="Times New Roman" w:cs="Times New Roman"/>
          <w:b/>
          <w:bCs/>
          <w:kern w:val="0"/>
          <w:sz w:val="28"/>
          <w:szCs w:val="28"/>
        </w:rPr>
      </w:pPr>
      <w:r>
        <w:rPr>
          <w:rFonts w:ascii="黑体" w:eastAsia="黑体" w:hAnsi="黑体" w:cs="Times New Roman" w:hint="eastAsia"/>
          <w:bCs/>
          <w:kern w:val="0"/>
          <w:sz w:val="32"/>
          <w:szCs w:val="32"/>
        </w:rPr>
        <w:t>五</w:t>
      </w:r>
      <w:r w:rsidR="006D59BD" w:rsidRPr="007F3F91">
        <w:rPr>
          <w:rFonts w:ascii="黑体" w:eastAsia="黑体" w:hAnsi="黑体" w:cs="Times New Roman"/>
          <w:bCs/>
          <w:kern w:val="0"/>
          <w:sz w:val="32"/>
          <w:szCs w:val="32"/>
        </w:rPr>
        <w:t>、项目商务要求</w:t>
      </w:r>
    </w:p>
    <w:p w:rsidR="007F3F91" w:rsidRPr="007F3F91" w:rsidRDefault="007F3F91" w:rsidP="007F3F91">
      <w:pPr>
        <w:widowControl/>
        <w:spacing w:line="360" w:lineRule="auto"/>
        <w:ind w:firstLineChars="200" w:firstLine="640"/>
        <w:jc w:val="left"/>
        <w:rPr>
          <w:rFonts w:ascii="楷体" w:eastAsia="楷体" w:hAnsi="楷体" w:cs="Times New Roman"/>
          <w:bCs/>
          <w:kern w:val="0"/>
          <w:sz w:val="32"/>
          <w:szCs w:val="32"/>
        </w:rPr>
      </w:pPr>
      <w:r w:rsidRPr="007F3F91">
        <w:rPr>
          <w:rFonts w:ascii="楷体" w:eastAsia="楷体" w:hAnsi="楷体" w:cs="Times New Roman" w:hint="eastAsia"/>
          <w:bCs/>
          <w:kern w:val="0"/>
          <w:sz w:val="32"/>
          <w:szCs w:val="32"/>
        </w:rPr>
        <w:t>（一）</w:t>
      </w:r>
      <w:r w:rsidR="006D59BD" w:rsidRPr="007F3F91">
        <w:rPr>
          <w:rFonts w:ascii="楷体" w:eastAsia="楷体" w:hAnsi="楷体" w:cs="Times New Roman"/>
          <w:bCs/>
          <w:kern w:val="0"/>
          <w:sz w:val="32"/>
          <w:szCs w:val="32"/>
        </w:rPr>
        <w:t>项目进度要求</w:t>
      </w:r>
    </w:p>
    <w:p w:rsidR="006D59BD" w:rsidRDefault="006D59BD" w:rsidP="007F3F91">
      <w:pPr>
        <w:widowControl/>
        <w:spacing w:line="360" w:lineRule="auto"/>
        <w:ind w:firstLineChars="200" w:firstLine="640"/>
        <w:jc w:val="left"/>
        <w:rPr>
          <w:rFonts w:ascii="Times New Roman" w:eastAsia="宋体" w:hAnsi="Times New Roman" w:cs="Times New Roman"/>
          <w:kern w:val="0"/>
          <w:sz w:val="24"/>
        </w:rPr>
      </w:pPr>
      <w:r w:rsidRPr="007F3F91">
        <w:rPr>
          <w:rFonts w:ascii="仿宋" w:eastAsia="仿宋" w:hAnsi="仿宋" w:cs="Times New Roman"/>
          <w:kern w:val="0"/>
          <w:sz w:val="32"/>
          <w:szCs w:val="32"/>
        </w:rPr>
        <w:t>项目服务期限包括制定期限与系统建设完成后服务期限。项目制定期限自合同签订之日起12个月内完成该项目的编制、汇报、报批、建设等工作。项目建设完成后服务期限自最终成果通过采购人审查之日起的3年内，中标单位须与采购人保持全面沟通，随时跟进项目建设的进度要求。具体时间安排如下</w:t>
      </w:r>
      <w:r>
        <w:rPr>
          <w:rFonts w:ascii="Times New Roman" w:eastAsia="宋体" w:hAnsi="Times New Roman" w:cs="Times New Roman"/>
          <w:kern w:val="0"/>
          <w:sz w:val="24"/>
        </w:rPr>
        <w:t>：</w:t>
      </w:r>
    </w:p>
    <w:tbl>
      <w:tblPr>
        <w:tblW w:w="7829"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350"/>
        <w:gridCol w:w="1830"/>
        <w:gridCol w:w="4649"/>
      </w:tblGrid>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center"/>
              <w:rPr>
                <w:rFonts w:ascii="仿宋" w:eastAsia="仿宋" w:hAnsi="仿宋" w:cs="Times New Roman"/>
                <w:b/>
                <w:kern w:val="0"/>
                <w:sz w:val="24"/>
              </w:rPr>
            </w:pPr>
            <w:r w:rsidRPr="007F3F91">
              <w:rPr>
                <w:rFonts w:ascii="仿宋" w:eastAsia="仿宋" w:hAnsi="仿宋" w:cs="Times New Roman"/>
                <w:b/>
                <w:kern w:val="0"/>
                <w:sz w:val="24"/>
              </w:rPr>
              <w:t>预计时间</w:t>
            </w:r>
          </w:p>
        </w:tc>
        <w:tc>
          <w:tcPr>
            <w:tcW w:w="183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center"/>
              <w:rPr>
                <w:rFonts w:ascii="仿宋" w:eastAsia="仿宋" w:hAnsi="仿宋" w:cs="Times New Roman"/>
                <w:b/>
                <w:kern w:val="0"/>
                <w:sz w:val="24"/>
              </w:rPr>
            </w:pPr>
            <w:r w:rsidRPr="007F3F91">
              <w:rPr>
                <w:rFonts w:ascii="仿宋" w:eastAsia="仿宋" w:hAnsi="仿宋" w:cs="Times New Roman"/>
                <w:b/>
                <w:kern w:val="0"/>
                <w:sz w:val="24"/>
              </w:rPr>
              <w:t>进度</w:t>
            </w: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center"/>
              <w:rPr>
                <w:rFonts w:ascii="仿宋" w:eastAsia="仿宋" w:hAnsi="仿宋" w:cs="Times New Roman"/>
                <w:b/>
                <w:kern w:val="0"/>
                <w:sz w:val="24"/>
              </w:rPr>
            </w:pPr>
            <w:r w:rsidRPr="007F3F91">
              <w:rPr>
                <w:rFonts w:ascii="仿宋" w:eastAsia="仿宋" w:hAnsi="仿宋" w:cs="Times New Roman"/>
                <w:b/>
                <w:kern w:val="0"/>
                <w:sz w:val="24"/>
              </w:rPr>
              <w:t>工作内容</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一个月</w:t>
            </w:r>
          </w:p>
        </w:tc>
        <w:tc>
          <w:tcPr>
            <w:tcW w:w="183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项目技术设计</w:t>
            </w: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项目总体技术设计、详细设计</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两个月</w:t>
            </w:r>
          </w:p>
        </w:tc>
        <w:tc>
          <w:tcPr>
            <w:tcW w:w="1830" w:type="dxa"/>
            <w:vMerge w:val="restart"/>
            <w:tcBorders>
              <w:top w:val="outset" w:sz="6" w:space="0" w:color="auto"/>
              <w:left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CORS系统建设</w:t>
            </w: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基准站选址、报批、建站</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一个月</w:t>
            </w:r>
          </w:p>
        </w:tc>
        <w:tc>
          <w:tcPr>
            <w:tcW w:w="1830" w:type="dxa"/>
            <w:vMerge/>
            <w:tcBorders>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设备安装调试、系统测试</w:t>
            </w:r>
          </w:p>
        </w:tc>
      </w:tr>
      <w:tr w:rsidR="006D59BD" w:rsidTr="00A27408">
        <w:trPr>
          <w:trHeight w:val="669"/>
          <w:tblCellSpacing w:w="0" w:type="dxa"/>
          <w:jc w:val="center"/>
        </w:trPr>
        <w:tc>
          <w:tcPr>
            <w:tcW w:w="1350" w:type="dxa"/>
            <w:tcBorders>
              <w:top w:val="outset" w:sz="6" w:space="0" w:color="auto"/>
              <w:left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半个月</w:t>
            </w:r>
          </w:p>
        </w:tc>
        <w:tc>
          <w:tcPr>
            <w:tcW w:w="1830" w:type="dxa"/>
            <w:vMerge w:val="restart"/>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GNSS水准点的选点埋石</w:t>
            </w:r>
          </w:p>
        </w:tc>
        <w:tc>
          <w:tcPr>
            <w:tcW w:w="4649" w:type="dxa"/>
            <w:tcBorders>
              <w:top w:val="outset" w:sz="6" w:space="0" w:color="auto"/>
              <w:left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已有GNSS、水准控制成果的收集、外业踏勘及GNSS水准点的选点（与CORS站建设同时</w:t>
            </w:r>
            <w:r w:rsidRPr="007F3F91">
              <w:rPr>
                <w:rFonts w:ascii="仿宋" w:eastAsia="仿宋" w:hAnsi="仿宋" w:cs="Times New Roman"/>
                <w:kern w:val="0"/>
                <w:sz w:val="24"/>
              </w:rPr>
              <w:lastRenderedPageBreak/>
              <w:t>开展）</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lastRenderedPageBreak/>
              <w:t>两个月</w:t>
            </w:r>
          </w:p>
        </w:tc>
        <w:tc>
          <w:tcPr>
            <w:tcW w:w="1830" w:type="dxa"/>
            <w:vMerge/>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200" w:firstLine="480"/>
              <w:jc w:val="left"/>
              <w:rPr>
                <w:rFonts w:ascii="仿宋" w:eastAsia="仿宋" w:hAnsi="仿宋" w:cs="Times New Roman"/>
                <w:kern w:val="0"/>
                <w:sz w:val="24"/>
              </w:rPr>
            </w:pP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GNSS水准点的埋石、沉降稳定</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半个月</w:t>
            </w:r>
          </w:p>
        </w:tc>
        <w:tc>
          <w:tcPr>
            <w:tcW w:w="1830" w:type="dxa"/>
            <w:vMerge w:val="restart"/>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GNSS与水准外业观测</w:t>
            </w: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GNSS外业观测</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一个月</w:t>
            </w:r>
          </w:p>
        </w:tc>
        <w:tc>
          <w:tcPr>
            <w:tcW w:w="1830" w:type="dxa"/>
            <w:vMerge/>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200" w:firstLine="480"/>
              <w:jc w:val="left"/>
              <w:rPr>
                <w:rFonts w:ascii="仿宋" w:eastAsia="仿宋" w:hAnsi="仿宋" w:cs="Times New Roman"/>
                <w:kern w:val="0"/>
                <w:sz w:val="24"/>
              </w:rPr>
            </w:pP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一等水准外业观测（和GNSS外业观测同步进行）</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半个月</w:t>
            </w:r>
          </w:p>
        </w:tc>
        <w:tc>
          <w:tcPr>
            <w:tcW w:w="1830" w:type="dxa"/>
            <w:vMerge w:val="restart"/>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内业数据处理</w:t>
            </w: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GNSS数据处理</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半个月</w:t>
            </w:r>
          </w:p>
        </w:tc>
        <w:tc>
          <w:tcPr>
            <w:tcW w:w="1830" w:type="dxa"/>
            <w:vMerge/>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200" w:firstLine="480"/>
              <w:jc w:val="left"/>
              <w:rPr>
                <w:rFonts w:ascii="仿宋" w:eastAsia="仿宋" w:hAnsi="仿宋" w:cs="Times New Roman"/>
                <w:kern w:val="0"/>
                <w:sz w:val="24"/>
              </w:rPr>
            </w:pP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一等水准数据处理（和GNSS数据处理同步进行）</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两个月</w:t>
            </w:r>
          </w:p>
        </w:tc>
        <w:tc>
          <w:tcPr>
            <w:tcW w:w="1830" w:type="dxa"/>
            <w:vMerge/>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200" w:firstLine="480"/>
              <w:jc w:val="left"/>
              <w:rPr>
                <w:rFonts w:ascii="仿宋" w:eastAsia="仿宋" w:hAnsi="仿宋" w:cs="Times New Roman"/>
                <w:kern w:val="0"/>
                <w:sz w:val="24"/>
              </w:rPr>
            </w:pP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独立坐标系建立、似大地水准面精化建模、垂直基准面建模、</w:t>
            </w:r>
            <w:r w:rsidRPr="00A3560B">
              <w:rPr>
                <w:rFonts w:ascii="仿宋" w:eastAsia="仿宋" w:hAnsi="仿宋" w:cs="Times New Roman" w:hint="eastAsia"/>
                <w:kern w:val="0"/>
                <w:sz w:val="24"/>
              </w:rPr>
              <w:t>存量数据的转换</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两个月</w:t>
            </w:r>
          </w:p>
        </w:tc>
        <w:tc>
          <w:tcPr>
            <w:tcW w:w="183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软件研制</w:t>
            </w: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研制坐标转换、陆海大地水准面、垂直基准面转换用户软件</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一个月</w:t>
            </w:r>
          </w:p>
        </w:tc>
        <w:tc>
          <w:tcPr>
            <w:tcW w:w="1830" w:type="dxa"/>
            <w:vMerge w:val="restart"/>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验收</w:t>
            </w:r>
          </w:p>
        </w:tc>
        <w:tc>
          <w:tcPr>
            <w:tcW w:w="4649"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成果检核、报批</w:t>
            </w:r>
          </w:p>
        </w:tc>
      </w:tr>
      <w:tr w:rsidR="006D59BD" w:rsidTr="00A27408">
        <w:trPr>
          <w:tblCellSpacing w:w="0" w:type="dxa"/>
          <w:jc w:val="center"/>
        </w:trPr>
        <w:tc>
          <w:tcPr>
            <w:tcW w:w="1350" w:type="dxa"/>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12" w:firstLine="29"/>
              <w:jc w:val="center"/>
              <w:rPr>
                <w:rFonts w:ascii="仿宋" w:eastAsia="仿宋" w:hAnsi="仿宋" w:cs="Times New Roman"/>
                <w:kern w:val="0"/>
                <w:sz w:val="24"/>
              </w:rPr>
            </w:pPr>
            <w:r w:rsidRPr="007F3F91">
              <w:rPr>
                <w:rFonts w:ascii="仿宋" w:eastAsia="仿宋" w:hAnsi="仿宋" w:cs="Times New Roman"/>
                <w:kern w:val="0"/>
                <w:sz w:val="24"/>
              </w:rPr>
              <w:t>一个月</w:t>
            </w:r>
          </w:p>
        </w:tc>
        <w:tc>
          <w:tcPr>
            <w:tcW w:w="1830" w:type="dxa"/>
            <w:vMerge/>
            <w:tcBorders>
              <w:top w:val="outset" w:sz="6" w:space="0" w:color="auto"/>
              <w:left w:val="outset" w:sz="6" w:space="0" w:color="auto"/>
              <w:bottom w:val="outset" w:sz="6" w:space="0" w:color="auto"/>
              <w:right w:val="outset" w:sz="6" w:space="0" w:color="auto"/>
            </w:tcBorders>
            <w:vAlign w:val="center"/>
          </w:tcPr>
          <w:p w:rsidR="006D59BD" w:rsidRPr="007F3F91" w:rsidRDefault="006D59BD" w:rsidP="00A27408">
            <w:pPr>
              <w:widowControl/>
              <w:spacing w:line="360" w:lineRule="auto"/>
              <w:ind w:firstLineChars="200" w:firstLine="480"/>
              <w:jc w:val="left"/>
              <w:rPr>
                <w:rFonts w:ascii="仿宋" w:eastAsia="仿宋" w:hAnsi="仿宋" w:cs="Times New Roman"/>
                <w:kern w:val="0"/>
                <w:sz w:val="24"/>
              </w:rPr>
            </w:pPr>
          </w:p>
        </w:tc>
        <w:tc>
          <w:tcPr>
            <w:tcW w:w="4649" w:type="dxa"/>
            <w:tcBorders>
              <w:top w:val="outset" w:sz="6" w:space="0" w:color="auto"/>
              <w:left w:val="outset" w:sz="6" w:space="0" w:color="auto"/>
              <w:bottom w:val="outset" w:sz="6" w:space="0" w:color="auto"/>
            </w:tcBorders>
            <w:vAlign w:val="center"/>
          </w:tcPr>
          <w:p w:rsidR="006D59BD" w:rsidRPr="007F3F91" w:rsidRDefault="006D59BD" w:rsidP="00A27408">
            <w:pPr>
              <w:widowControl/>
              <w:spacing w:line="360" w:lineRule="auto"/>
              <w:jc w:val="left"/>
              <w:rPr>
                <w:rFonts w:ascii="仿宋" w:eastAsia="仿宋" w:hAnsi="仿宋" w:cs="Times New Roman"/>
                <w:kern w:val="0"/>
                <w:sz w:val="24"/>
              </w:rPr>
            </w:pPr>
            <w:r w:rsidRPr="007F3F91">
              <w:rPr>
                <w:rFonts w:ascii="仿宋" w:eastAsia="仿宋" w:hAnsi="仿宋" w:cs="Times New Roman"/>
                <w:kern w:val="0"/>
                <w:sz w:val="24"/>
              </w:rPr>
              <w:t>项目验收</w:t>
            </w:r>
          </w:p>
        </w:tc>
      </w:tr>
    </w:tbl>
    <w:p w:rsidR="006D59BD" w:rsidRPr="007F3F91" w:rsidRDefault="007F3F91" w:rsidP="007F3F91">
      <w:pPr>
        <w:widowControl/>
        <w:spacing w:line="360" w:lineRule="auto"/>
        <w:ind w:firstLineChars="200" w:firstLine="640"/>
        <w:jc w:val="left"/>
        <w:rPr>
          <w:rFonts w:ascii="楷体" w:eastAsia="楷体" w:hAnsi="楷体" w:cs="Times New Roman"/>
          <w:kern w:val="0"/>
          <w:sz w:val="32"/>
          <w:szCs w:val="32"/>
        </w:rPr>
      </w:pPr>
      <w:r w:rsidRPr="007F3F91">
        <w:rPr>
          <w:rFonts w:ascii="楷体" w:eastAsia="楷体" w:hAnsi="楷体" w:cs="Times New Roman" w:hint="eastAsia"/>
          <w:kern w:val="0"/>
          <w:sz w:val="32"/>
          <w:szCs w:val="32"/>
        </w:rPr>
        <w:t>（二）</w:t>
      </w:r>
      <w:r w:rsidR="006D59BD" w:rsidRPr="007F3F91">
        <w:rPr>
          <w:rFonts w:ascii="楷体" w:eastAsia="楷体" w:hAnsi="楷体" w:cs="Times New Roman"/>
          <w:kern w:val="0"/>
          <w:sz w:val="32"/>
          <w:szCs w:val="32"/>
        </w:rPr>
        <w:t>合同履行期间</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乙方项目负责人及项目组成员应按甲方的要求进行现场调研、中间成果汇报和沟通讨论、审查修改等全部工作和会议。</w:t>
      </w:r>
    </w:p>
    <w:p w:rsidR="006D59BD" w:rsidRPr="00A3560B" w:rsidRDefault="00A3560B" w:rsidP="007F3F91">
      <w:pPr>
        <w:widowControl/>
        <w:spacing w:line="360" w:lineRule="auto"/>
        <w:ind w:firstLineChars="200" w:firstLine="640"/>
        <w:jc w:val="left"/>
        <w:rPr>
          <w:rFonts w:ascii="楷体" w:eastAsia="楷体" w:hAnsi="楷体" w:cs="Times New Roman"/>
          <w:kern w:val="0"/>
          <w:sz w:val="32"/>
          <w:szCs w:val="32"/>
        </w:rPr>
      </w:pPr>
      <w:r w:rsidRPr="00A3560B">
        <w:rPr>
          <w:rFonts w:ascii="楷体" w:eastAsia="楷体" w:hAnsi="楷体" w:cs="Times New Roman" w:hint="eastAsia"/>
          <w:kern w:val="0"/>
          <w:sz w:val="32"/>
          <w:szCs w:val="32"/>
        </w:rPr>
        <w:t>（三）</w:t>
      </w:r>
      <w:r w:rsidR="006D59BD" w:rsidRPr="00A3560B">
        <w:rPr>
          <w:rFonts w:ascii="楷体" w:eastAsia="楷体" w:hAnsi="楷体" w:cs="Times New Roman"/>
          <w:kern w:val="0"/>
          <w:sz w:val="32"/>
          <w:szCs w:val="32"/>
        </w:rPr>
        <w:t>系统建设完成后服务内容</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在项目建设完成后服务期限内提供相关技术咨询、运营协调和项目审查等技术支持。</w:t>
      </w:r>
    </w:p>
    <w:p w:rsidR="006D59BD" w:rsidRPr="00A3560B" w:rsidRDefault="00A3560B" w:rsidP="007F3F91">
      <w:pPr>
        <w:widowControl/>
        <w:spacing w:line="360" w:lineRule="auto"/>
        <w:ind w:firstLineChars="200" w:firstLine="640"/>
        <w:jc w:val="left"/>
        <w:rPr>
          <w:rFonts w:ascii="楷体" w:eastAsia="楷体" w:hAnsi="楷体" w:cs="Times New Roman"/>
          <w:kern w:val="0"/>
          <w:sz w:val="32"/>
          <w:szCs w:val="32"/>
        </w:rPr>
      </w:pPr>
      <w:r w:rsidRPr="00A3560B">
        <w:rPr>
          <w:rFonts w:ascii="楷体" w:eastAsia="楷体" w:hAnsi="楷体" w:cs="Times New Roman" w:hint="eastAsia"/>
          <w:kern w:val="0"/>
          <w:sz w:val="32"/>
          <w:szCs w:val="32"/>
        </w:rPr>
        <w:t>（四）</w:t>
      </w:r>
      <w:r w:rsidR="006D59BD" w:rsidRPr="00A3560B">
        <w:rPr>
          <w:rFonts w:ascii="楷体" w:eastAsia="楷体" w:hAnsi="楷体" w:cs="Times New Roman"/>
          <w:kern w:val="0"/>
          <w:sz w:val="32"/>
          <w:szCs w:val="32"/>
        </w:rPr>
        <w:t>系统建设完成后服务要求</w:t>
      </w:r>
    </w:p>
    <w:p w:rsidR="006D59BD" w:rsidRPr="007F3F91" w:rsidRDefault="00A3560B" w:rsidP="007F3F91">
      <w:pPr>
        <w:widowControl/>
        <w:spacing w:line="360" w:lineRule="auto"/>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1.</w:t>
      </w:r>
      <w:r w:rsidR="006D59BD" w:rsidRPr="007F3F91">
        <w:rPr>
          <w:rFonts w:ascii="仿宋" w:eastAsia="仿宋" w:hAnsi="仿宋" w:cs="Times New Roman"/>
          <w:kern w:val="0"/>
          <w:sz w:val="32"/>
          <w:szCs w:val="32"/>
        </w:rPr>
        <w:t>投标人在投标文件中应提供详细的项目建设完成后服务承诺书，并加盖投标人的单位公章；</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lastRenderedPageBreak/>
        <w:t>2</w:t>
      </w:r>
      <w:r w:rsidR="00A3560B">
        <w:rPr>
          <w:rFonts w:ascii="仿宋" w:eastAsia="仿宋" w:hAnsi="仿宋" w:cs="Times New Roman" w:hint="eastAsia"/>
          <w:kern w:val="0"/>
          <w:sz w:val="32"/>
          <w:szCs w:val="32"/>
        </w:rPr>
        <w:t>.</w:t>
      </w:r>
      <w:r w:rsidRPr="007F3F91">
        <w:rPr>
          <w:rFonts w:ascii="仿宋" w:eastAsia="仿宋" w:hAnsi="仿宋" w:cs="Times New Roman"/>
          <w:kern w:val="0"/>
          <w:sz w:val="32"/>
          <w:szCs w:val="32"/>
        </w:rPr>
        <w:t>项目在乙方提交最终成果并经甲方审查通过后进入项目建设完成后服务期，售后服务内容要求见</w:t>
      </w:r>
      <w:r w:rsidR="00A3560B">
        <w:rPr>
          <w:rFonts w:ascii="仿宋" w:eastAsia="仿宋" w:hAnsi="仿宋" w:cs="Times New Roman" w:hint="eastAsia"/>
          <w:kern w:val="0"/>
          <w:sz w:val="32"/>
          <w:szCs w:val="32"/>
        </w:rPr>
        <w:t>“（七）项目实施要求</w:t>
      </w:r>
      <w:r w:rsidR="00A3560B" w:rsidRPr="007F3F91">
        <w:rPr>
          <w:rFonts w:ascii="仿宋" w:eastAsia="仿宋" w:hAnsi="仿宋" w:cs="Times New Roman"/>
          <w:kern w:val="0"/>
          <w:sz w:val="32"/>
          <w:szCs w:val="32"/>
        </w:rPr>
        <w:t>第2</w:t>
      </w:r>
      <w:r w:rsidR="00A3560B" w:rsidRPr="007F3F91">
        <w:rPr>
          <w:rFonts w:ascii="仿宋" w:eastAsia="仿宋" w:hAnsi="仿宋" w:cs="Times New Roman" w:hint="eastAsia"/>
          <w:kern w:val="0"/>
          <w:sz w:val="32"/>
          <w:szCs w:val="32"/>
        </w:rPr>
        <w:t>、3、4</w:t>
      </w:r>
      <w:r w:rsidR="00A3560B" w:rsidRPr="007F3F91">
        <w:rPr>
          <w:rFonts w:ascii="仿宋" w:eastAsia="仿宋" w:hAnsi="仿宋" w:cs="Times New Roman"/>
          <w:kern w:val="0"/>
          <w:sz w:val="32"/>
          <w:szCs w:val="32"/>
        </w:rPr>
        <w:t>条</w:t>
      </w:r>
      <w:r w:rsidR="00A3560B">
        <w:rPr>
          <w:rFonts w:ascii="仿宋" w:eastAsia="仿宋" w:hAnsi="仿宋" w:cs="Times New Roman" w:hint="eastAsia"/>
          <w:kern w:val="0"/>
          <w:sz w:val="32"/>
          <w:szCs w:val="32"/>
        </w:rPr>
        <w:t>”</w:t>
      </w:r>
      <w:r w:rsidRPr="007F3F91">
        <w:rPr>
          <w:rFonts w:ascii="仿宋" w:eastAsia="仿宋" w:hAnsi="仿宋" w:cs="Times New Roman"/>
          <w:kern w:val="0"/>
          <w:sz w:val="32"/>
          <w:szCs w:val="32"/>
        </w:rPr>
        <w:t>。</w:t>
      </w:r>
    </w:p>
    <w:p w:rsidR="006D59BD" w:rsidRPr="00A3560B" w:rsidRDefault="00A3560B" w:rsidP="007F3F91">
      <w:pPr>
        <w:widowControl/>
        <w:spacing w:line="360" w:lineRule="auto"/>
        <w:ind w:firstLineChars="200" w:firstLine="640"/>
        <w:jc w:val="left"/>
        <w:rPr>
          <w:rFonts w:ascii="楷体" w:eastAsia="楷体" w:hAnsi="楷体" w:cs="Times New Roman"/>
          <w:kern w:val="0"/>
          <w:sz w:val="32"/>
          <w:szCs w:val="32"/>
        </w:rPr>
      </w:pPr>
      <w:r w:rsidRPr="00A3560B">
        <w:rPr>
          <w:rFonts w:ascii="楷体" w:eastAsia="楷体" w:hAnsi="楷体" w:cs="Times New Roman" w:hint="eastAsia"/>
          <w:kern w:val="0"/>
          <w:sz w:val="32"/>
          <w:szCs w:val="32"/>
        </w:rPr>
        <w:t>（五）</w:t>
      </w:r>
      <w:r w:rsidR="006D59BD" w:rsidRPr="00A3560B">
        <w:rPr>
          <w:rFonts w:ascii="楷体" w:eastAsia="楷体" w:hAnsi="楷体" w:cs="Times New Roman"/>
          <w:kern w:val="0"/>
          <w:sz w:val="32"/>
          <w:szCs w:val="32"/>
        </w:rPr>
        <w:t>售后服务期限</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要求由中标单位提供</w:t>
      </w:r>
      <w:r w:rsidRPr="006108B3">
        <w:rPr>
          <w:rFonts w:ascii="仿宋" w:eastAsia="仿宋" w:hAnsi="仿宋" w:cs="Times New Roman"/>
          <w:kern w:val="0"/>
          <w:sz w:val="32"/>
          <w:szCs w:val="32"/>
          <w:u w:val="single"/>
        </w:rPr>
        <w:t>3年</w:t>
      </w:r>
      <w:r w:rsidR="007F3F91" w:rsidRPr="006108B3">
        <w:rPr>
          <w:rFonts w:ascii="仿宋" w:eastAsia="仿宋" w:hAnsi="仿宋" w:cs="Times New Roman" w:hint="eastAsia"/>
          <w:kern w:val="0"/>
          <w:sz w:val="32"/>
          <w:szCs w:val="32"/>
          <w:u w:val="single"/>
        </w:rPr>
        <w:t>以上</w:t>
      </w:r>
      <w:r w:rsidRPr="007F3F91">
        <w:rPr>
          <w:rFonts w:ascii="仿宋" w:eastAsia="仿宋" w:hAnsi="仿宋" w:cs="Times New Roman"/>
          <w:kern w:val="0"/>
          <w:sz w:val="32"/>
          <w:szCs w:val="32"/>
        </w:rPr>
        <w:t>的技术支持及软件免费升级。</w:t>
      </w:r>
    </w:p>
    <w:p w:rsidR="006D59BD" w:rsidRPr="00A3560B" w:rsidRDefault="00A3560B" w:rsidP="007F3F91">
      <w:pPr>
        <w:widowControl/>
        <w:spacing w:line="360" w:lineRule="auto"/>
        <w:ind w:firstLineChars="200" w:firstLine="640"/>
        <w:jc w:val="left"/>
        <w:rPr>
          <w:rFonts w:ascii="楷体" w:eastAsia="楷体" w:hAnsi="楷体" w:cs="Times New Roman"/>
          <w:kern w:val="0"/>
          <w:sz w:val="32"/>
          <w:szCs w:val="32"/>
        </w:rPr>
      </w:pPr>
      <w:r w:rsidRPr="00A3560B">
        <w:rPr>
          <w:rFonts w:ascii="楷体" w:eastAsia="楷体" w:hAnsi="楷体" w:cs="Times New Roman" w:hint="eastAsia"/>
          <w:kern w:val="0"/>
          <w:sz w:val="32"/>
          <w:szCs w:val="32"/>
        </w:rPr>
        <w:t>（六）</w:t>
      </w:r>
      <w:r w:rsidR="006D59BD" w:rsidRPr="00A3560B">
        <w:rPr>
          <w:rFonts w:ascii="楷体" w:eastAsia="楷体" w:hAnsi="楷体" w:cs="Times New Roman"/>
          <w:kern w:val="0"/>
          <w:sz w:val="32"/>
          <w:szCs w:val="32"/>
        </w:rPr>
        <w:t>技术培训</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中标单位应按采购人需求，对采购人的相关技术人员进行技术培训，使采购人能全面理解技术成果，确保成果实施。</w:t>
      </w:r>
    </w:p>
    <w:p w:rsidR="006D59BD" w:rsidRPr="006108B3" w:rsidRDefault="00A3560B" w:rsidP="007F3F91">
      <w:pPr>
        <w:widowControl/>
        <w:spacing w:line="360" w:lineRule="auto"/>
        <w:ind w:firstLineChars="200" w:firstLine="640"/>
        <w:jc w:val="left"/>
        <w:rPr>
          <w:rFonts w:ascii="楷体" w:eastAsia="楷体" w:hAnsi="楷体" w:cs="Times New Roman"/>
          <w:kern w:val="0"/>
          <w:sz w:val="32"/>
          <w:szCs w:val="32"/>
        </w:rPr>
      </w:pPr>
      <w:r w:rsidRPr="006108B3">
        <w:rPr>
          <w:rFonts w:ascii="楷体" w:eastAsia="楷体" w:hAnsi="楷体" w:cs="Times New Roman" w:hint="eastAsia"/>
          <w:kern w:val="0"/>
          <w:sz w:val="32"/>
          <w:szCs w:val="32"/>
        </w:rPr>
        <w:t>（七）</w:t>
      </w:r>
      <w:r w:rsidR="006D59BD" w:rsidRPr="006108B3">
        <w:rPr>
          <w:rFonts w:ascii="楷体" w:eastAsia="楷体" w:hAnsi="楷体" w:cs="Times New Roman"/>
          <w:kern w:val="0"/>
          <w:sz w:val="32"/>
          <w:szCs w:val="32"/>
        </w:rPr>
        <w:t>项目实施要求</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1</w:t>
      </w:r>
      <w:r w:rsidR="006108B3">
        <w:rPr>
          <w:rFonts w:ascii="仿宋" w:eastAsia="仿宋" w:hAnsi="仿宋" w:cs="Times New Roman" w:hint="eastAsia"/>
          <w:kern w:val="0"/>
          <w:sz w:val="32"/>
          <w:szCs w:val="32"/>
        </w:rPr>
        <w:t>.</w:t>
      </w:r>
      <w:r w:rsidRPr="007F3F91">
        <w:rPr>
          <w:rFonts w:ascii="仿宋" w:eastAsia="仿宋" w:hAnsi="仿宋" w:cs="Times New Roman"/>
          <w:kern w:val="0"/>
          <w:sz w:val="32"/>
          <w:szCs w:val="32"/>
        </w:rPr>
        <w:t>为确保本次招标项目管理规范、实施有力，投标方应成立项目组，按采购人要求完成规划成果。</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2</w:t>
      </w:r>
      <w:r w:rsidR="006108B3">
        <w:rPr>
          <w:rFonts w:ascii="仿宋" w:eastAsia="仿宋" w:hAnsi="仿宋" w:cs="Times New Roman" w:hint="eastAsia"/>
          <w:kern w:val="0"/>
          <w:sz w:val="32"/>
          <w:szCs w:val="32"/>
        </w:rPr>
        <w:t>.</w:t>
      </w:r>
      <w:r w:rsidRPr="007F3F91">
        <w:rPr>
          <w:rFonts w:ascii="仿宋" w:eastAsia="仿宋" w:hAnsi="仿宋" w:cs="Times New Roman"/>
          <w:kern w:val="0"/>
          <w:sz w:val="32"/>
          <w:szCs w:val="32"/>
        </w:rPr>
        <w:t>中标单位要按国家及深圳的有关法规、设计标准、技术规范，以及约定的工作内容、技术标准、工作进度和成果要求进行工作，并在规定时间内提交成果，对所提交成果的质量负责。</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kern w:val="0"/>
          <w:sz w:val="32"/>
          <w:szCs w:val="32"/>
        </w:rPr>
        <w:t>3</w:t>
      </w:r>
      <w:r w:rsidR="006108B3">
        <w:rPr>
          <w:rFonts w:ascii="仿宋" w:eastAsia="仿宋" w:hAnsi="仿宋" w:cs="Times New Roman" w:hint="eastAsia"/>
          <w:kern w:val="0"/>
          <w:sz w:val="32"/>
          <w:szCs w:val="32"/>
        </w:rPr>
        <w:t>.</w:t>
      </w:r>
      <w:r w:rsidRPr="007F3F91">
        <w:rPr>
          <w:rFonts w:ascii="仿宋" w:eastAsia="仿宋" w:hAnsi="仿宋" w:cs="Times New Roman"/>
          <w:kern w:val="0"/>
          <w:sz w:val="32"/>
          <w:szCs w:val="32"/>
        </w:rPr>
        <w:t>中标单位要配合采购人组织、举办本规划项目各工作阶段的汇报、审查、研讨、公开展示及公众咨询等工作，并负责解答相应的技术问题。</w:t>
      </w:r>
    </w:p>
    <w:p w:rsidR="006D59BD" w:rsidRPr="007F3F91" w:rsidRDefault="006D59BD" w:rsidP="007F3F91">
      <w:pPr>
        <w:widowControl/>
        <w:spacing w:line="360" w:lineRule="auto"/>
        <w:ind w:firstLineChars="200" w:firstLine="640"/>
        <w:jc w:val="left"/>
        <w:rPr>
          <w:rFonts w:ascii="仿宋" w:eastAsia="仿宋" w:hAnsi="仿宋" w:cs="Times New Roman"/>
          <w:kern w:val="0"/>
          <w:sz w:val="32"/>
          <w:szCs w:val="32"/>
        </w:rPr>
      </w:pPr>
      <w:r w:rsidRPr="007F3F91">
        <w:rPr>
          <w:rFonts w:ascii="仿宋" w:eastAsia="仿宋" w:hAnsi="仿宋" w:cs="Times New Roman" w:hint="eastAsia"/>
          <w:kern w:val="0"/>
          <w:sz w:val="32"/>
          <w:szCs w:val="32"/>
        </w:rPr>
        <w:t>4</w:t>
      </w:r>
      <w:r w:rsidR="006108B3">
        <w:rPr>
          <w:rFonts w:ascii="仿宋" w:eastAsia="仿宋" w:hAnsi="仿宋" w:cs="Times New Roman" w:hint="eastAsia"/>
          <w:kern w:val="0"/>
          <w:sz w:val="32"/>
          <w:szCs w:val="32"/>
        </w:rPr>
        <w:t>.</w:t>
      </w:r>
      <w:r w:rsidRPr="007F3F91">
        <w:rPr>
          <w:rFonts w:ascii="仿宋" w:eastAsia="仿宋" w:hAnsi="仿宋" w:cs="Times New Roman" w:hint="eastAsia"/>
          <w:kern w:val="0"/>
          <w:sz w:val="32"/>
          <w:szCs w:val="32"/>
        </w:rPr>
        <w:t>中标单位要在售后服务期内，至少派驻</w:t>
      </w:r>
      <w:r w:rsidRPr="006108B3">
        <w:rPr>
          <w:rFonts w:ascii="仿宋" w:eastAsia="仿宋" w:hAnsi="仿宋" w:cs="Times New Roman" w:hint="eastAsia"/>
          <w:kern w:val="0"/>
          <w:sz w:val="32"/>
          <w:szCs w:val="32"/>
          <w:u w:val="single"/>
        </w:rPr>
        <w:t>1</w:t>
      </w:r>
      <w:r w:rsidRPr="007F3F91">
        <w:rPr>
          <w:rFonts w:ascii="仿宋" w:eastAsia="仿宋" w:hAnsi="仿宋" w:cs="Times New Roman" w:hint="eastAsia"/>
          <w:kern w:val="0"/>
          <w:sz w:val="32"/>
          <w:szCs w:val="32"/>
        </w:rPr>
        <w:t>名技术人员向采购人提供技术支持，同时保证在采购人提出相应问题的24小时内，提供有效的响应和措施。</w:t>
      </w:r>
    </w:p>
    <w:p w:rsidR="006D59BD" w:rsidRPr="003B25B8" w:rsidRDefault="003B25B8" w:rsidP="007F3F91">
      <w:pPr>
        <w:widowControl/>
        <w:spacing w:line="360" w:lineRule="auto"/>
        <w:ind w:firstLineChars="200" w:firstLine="640"/>
        <w:jc w:val="left"/>
        <w:rPr>
          <w:rFonts w:ascii="楷体" w:eastAsia="楷体" w:hAnsi="楷体" w:cs="Times New Roman"/>
          <w:kern w:val="0"/>
          <w:sz w:val="32"/>
          <w:szCs w:val="32"/>
        </w:rPr>
      </w:pPr>
      <w:r w:rsidRPr="003B25B8">
        <w:rPr>
          <w:rFonts w:ascii="仿宋" w:eastAsia="仿宋" w:hAnsi="仿宋" w:cs="Times New Roman" w:hint="eastAsia"/>
          <w:kern w:val="0"/>
          <w:sz w:val="32"/>
          <w:szCs w:val="32"/>
        </w:rPr>
        <w:lastRenderedPageBreak/>
        <w:t>（八）</w:t>
      </w:r>
      <w:r w:rsidR="006D59BD" w:rsidRPr="003B25B8">
        <w:rPr>
          <w:rFonts w:ascii="仿宋" w:eastAsia="仿宋" w:hAnsi="仿宋" w:cs="Times New Roman"/>
          <w:kern w:val="0"/>
          <w:sz w:val="32"/>
          <w:szCs w:val="32"/>
        </w:rPr>
        <w:t>对所提交的各阶段成果文件，中标单位须按照采购人提供的书面成果审查或审批意见进行修改完善</w:t>
      </w:r>
      <w:r w:rsidR="006D59BD" w:rsidRPr="003B25B8">
        <w:rPr>
          <w:rFonts w:ascii="楷体" w:eastAsia="楷体" w:hAnsi="楷体" w:cs="Times New Roman"/>
          <w:kern w:val="0"/>
          <w:sz w:val="32"/>
          <w:szCs w:val="32"/>
        </w:rPr>
        <w:t>。</w:t>
      </w:r>
    </w:p>
    <w:p w:rsidR="00F536ED" w:rsidRPr="00F536ED" w:rsidRDefault="003B25B8" w:rsidP="007F3F91">
      <w:pPr>
        <w:widowControl/>
        <w:spacing w:line="360" w:lineRule="auto"/>
        <w:ind w:firstLineChars="200" w:firstLine="640"/>
        <w:jc w:val="left"/>
        <w:rPr>
          <w:rFonts w:ascii="楷体" w:eastAsia="楷体" w:hAnsi="楷体" w:cs="Times New Roman"/>
          <w:kern w:val="0"/>
          <w:sz w:val="32"/>
          <w:szCs w:val="32"/>
        </w:rPr>
      </w:pPr>
      <w:r w:rsidRPr="00F536ED">
        <w:rPr>
          <w:rFonts w:ascii="楷体" w:eastAsia="楷体" w:hAnsi="楷体" w:cs="Times New Roman" w:hint="eastAsia"/>
          <w:kern w:val="0"/>
          <w:sz w:val="32"/>
          <w:szCs w:val="32"/>
        </w:rPr>
        <w:t>（九）</w:t>
      </w:r>
      <w:r w:rsidR="00F536ED" w:rsidRPr="00F536ED">
        <w:rPr>
          <w:rFonts w:ascii="楷体" w:eastAsia="楷体" w:hAnsi="楷体" w:cs="Times New Roman" w:hint="eastAsia"/>
          <w:kern w:val="0"/>
          <w:sz w:val="32"/>
          <w:szCs w:val="32"/>
        </w:rPr>
        <w:t>投标要求</w:t>
      </w:r>
    </w:p>
    <w:p w:rsidR="006D59BD" w:rsidRDefault="00F536ED" w:rsidP="007F3F91">
      <w:pPr>
        <w:widowControl/>
        <w:spacing w:line="360" w:lineRule="auto"/>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1.</w:t>
      </w:r>
      <w:r w:rsidR="006D59BD" w:rsidRPr="007F3F91">
        <w:rPr>
          <w:rFonts w:ascii="仿宋" w:eastAsia="仿宋" w:hAnsi="仿宋" w:cs="Times New Roman"/>
          <w:kern w:val="0"/>
          <w:sz w:val="32"/>
          <w:szCs w:val="32"/>
        </w:rPr>
        <w:t>为使项目按质、按量、按时、有序实施，每个法定图则项目必须有一个完善且固定的项目实施小组及项目负责人，投标人须在投标文件中详细列出清单与本项目的人员名单并附上其详细资料，包括身份证、学历职称资格证书复印件等。在项目制定期限，项目组成员未经采购人同意不得调整，否则采购人有权终止合同，且须承担由此给采购人造成的全部损失。</w:t>
      </w:r>
    </w:p>
    <w:p w:rsidR="00F536ED" w:rsidRPr="007F3F91" w:rsidRDefault="00F536ED" w:rsidP="007F3F91">
      <w:pPr>
        <w:widowControl/>
        <w:spacing w:line="360" w:lineRule="auto"/>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w:t>
      </w:r>
      <w:r w:rsidRPr="007F3F91">
        <w:rPr>
          <w:rFonts w:ascii="仿宋" w:eastAsia="仿宋" w:hAnsi="仿宋" w:cs="Times New Roman"/>
          <w:kern w:val="0"/>
          <w:sz w:val="32"/>
          <w:szCs w:val="32"/>
        </w:rPr>
        <w:t>投标方应确保投标文件中的人员信息真实、有效。</w:t>
      </w:r>
    </w:p>
    <w:p w:rsidR="006D59BD" w:rsidRPr="009733A8" w:rsidRDefault="002D2471" w:rsidP="007A4228">
      <w:pPr>
        <w:widowControl/>
        <w:spacing w:line="360" w:lineRule="auto"/>
        <w:ind w:firstLineChars="200" w:firstLine="640"/>
        <w:jc w:val="left"/>
        <w:rPr>
          <w:rFonts w:ascii="黑体" w:eastAsia="黑体" w:hAnsi="黑体" w:cs="Times New Roman"/>
          <w:kern w:val="0"/>
          <w:sz w:val="32"/>
          <w:szCs w:val="32"/>
        </w:rPr>
      </w:pPr>
      <w:r>
        <w:rPr>
          <w:rFonts w:ascii="黑体" w:eastAsia="黑体" w:hAnsi="黑体" w:cs="Times New Roman" w:hint="eastAsia"/>
          <w:bCs/>
          <w:kern w:val="0"/>
          <w:sz w:val="32"/>
          <w:szCs w:val="32"/>
        </w:rPr>
        <w:t>六</w:t>
      </w:r>
      <w:r w:rsidR="006D59BD" w:rsidRPr="009733A8">
        <w:rPr>
          <w:rFonts w:ascii="黑体" w:eastAsia="黑体" w:hAnsi="黑体" w:cs="Times New Roman"/>
          <w:bCs/>
          <w:kern w:val="0"/>
          <w:sz w:val="32"/>
          <w:szCs w:val="32"/>
        </w:rPr>
        <w:t>、项目成果</w:t>
      </w:r>
      <w:r w:rsidR="00EF2D44">
        <w:rPr>
          <w:rFonts w:ascii="黑体" w:eastAsia="黑体" w:hAnsi="黑体" w:cs="Times New Roman"/>
          <w:bCs/>
          <w:kern w:val="0"/>
          <w:sz w:val="32"/>
          <w:szCs w:val="32"/>
        </w:rPr>
        <w:t>要</w:t>
      </w:r>
      <w:r w:rsidR="00EF2D44">
        <w:rPr>
          <w:rFonts w:ascii="黑体" w:eastAsia="黑体" w:hAnsi="黑体" w:cs="Times New Roman" w:hint="eastAsia"/>
          <w:bCs/>
          <w:kern w:val="0"/>
          <w:sz w:val="32"/>
          <w:szCs w:val="32"/>
        </w:rPr>
        <w:t>求</w:t>
      </w:r>
    </w:p>
    <w:p w:rsidR="006D59BD" w:rsidRPr="009733A8" w:rsidRDefault="009733A8" w:rsidP="00BF578E">
      <w:pPr>
        <w:spacing w:before="100" w:beforeAutospacing="1" w:after="100" w:afterAutospacing="1" w:line="360" w:lineRule="auto"/>
        <w:ind w:firstLineChars="200" w:firstLine="640"/>
        <w:rPr>
          <w:rFonts w:ascii="楷体" w:eastAsia="楷体" w:hAnsi="楷体" w:cs="Times New Roman"/>
          <w:sz w:val="32"/>
          <w:szCs w:val="32"/>
        </w:rPr>
      </w:pPr>
      <w:r w:rsidRPr="009733A8">
        <w:rPr>
          <w:rFonts w:ascii="楷体" w:eastAsia="楷体" w:hAnsi="楷体" w:cs="Times New Roman" w:hint="eastAsia"/>
          <w:sz w:val="32"/>
          <w:szCs w:val="32"/>
        </w:rPr>
        <w:t>（一）</w:t>
      </w:r>
      <w:r w:rsidR="006D59BD" w:rsidRPr="009733A8">
        <w:rPr>
          <w:rFonts w:ascii="楷体" w:eastAsia="楷体" w:hAnsi="楷体" w:cs="Times New Roman"/>
          <w:sz w:val="32"/>
          <w:szCs w:val="32"/>
        </w:rPr>
        <w:t>乙方中标后应按如下约定按期向甲方提交各阶段的成果：</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1260"/>
        <w:gridCol w:w="2022"/>
        <w:gridCol w:w="678"/>
        <w:gridCol w:w="2270"/>
        <w:gridCol w:w="2155"/>
      </w:tblGrid>
      <w:tr w:rsidR="006D59BD" w:rsidTr="00A27408">
        <w:trPr>
          <w:trHeight w:val="348"/>
          <w:jc w:val="center"/>
        </w:trPr>
        <w:tc>
          <w:tcPr>
            <w:tcW w:w="648" w:type="dxa"/>
            <w:vAlign w:val="center"/>
          </w:tcPr>
          <w:p w:rsidR="006D59BD" w:rsidRPr="009733A8" w:rsidRDefault="006D59BD" w:rsidP="00A27408">
            <w:pPr>
              <w:adjustRightInd w:val="0"/>
              <w:snapToGrid w:val="0"/>
              <w:spacing w:line="360" w:lineRule="auto"/>
              <w:jc w:val="center"/>
              <w:rPr>
                <w:rFonts w:ascii="仿宋" w:eastAsia="仿宋" w:hAnsi="仿宋" w:cs="Times New Roman"/>
                <w:b/>
                <w:bCs/>
                <w:szCs w:val="21"/>
              </w:rPr>
            </w:pPr>
            <w:r w:rsidRPr="009733A8">
              <w:rPr>
                <w:rFonts w:ascii="仿宋" w:eastAsia="仿宋" w:hAnsi="仿宋" w:cs="Times New Roman"/>
                <w:b/>
                <w:bCs/>
                <w:szCs w:val="21"/>
              </w:rPr>
              <w:t>序号</w:t>
            </w:r>
          </w:p>
        </w:tc>
        <w:tc>
          <w:tcPr>
            <w:tcW w:w="1260" w:type="dxa"/>
            <w:vAlign w:val="center"/>
          </w:tcPr>
          <w:p w:rsidR="006D59BD" w:rsidRPr="009733A8" w:rsidRDefault="006D59BD" w:rsidP="00A27408">
            <w:pPr>
              <w:adjustRightInd w:val="0"/>
              <w:snapToGrid w:val="0"/>
              <w:spacing w:line="360" w:lineRule="auto"/>
              <w:jc w:val="center"/>
              <w:rPr>
                <w:rFonts w:ascii="仿宋" w:eastAsia="仿宋" w:hAnsi="仿宋" w:cs="Times New Roman"/>
                <w:b/>
                <w:bCs/>
                <w:szCs w:val="21"/>
              </w:rPr>
            </w:pPr>
            <w:r w:rsidRPr="009733A8">
              <w:rPr>
                <w:rFonts w:ascii="仿宋" w:eastAsia="仿宋" w:hAnsi="仿宋" w:cs="Times New Roman"/>
                <w:b/>
                <w:bCs/>
                <w:szCs w:val="21"/>
              </w:rPr>
              <w:t>工作阶段</w:t>
            </w:r>
          </w:p>
        </w:tc>
        <w:tc>
          <w:tcPr>
            <w:tcW w:w="2022" w:type="dxa"/>
            <w:vAlign w:val="center"/>
          </w:tcPr>
          <w:p w:rsidR="006D59BD" w:rsidRPr="009733A8" w:rsidRDefault="006D59BD" w:rsidP="00A27408">
            <w:pPr>
              <w:adjustRightInd w:val="0"/>
              <w:snapToGrid w:val="0"/>
              <w:spacing w:line="360" w:lineRule="auto"/>
              <w:jc w:val="center"/>
              <w:rPr>
                <w:rFonts w:ascii="仿宋" w:eastAsia="仿宋" w:hAnsi="仿宋" w:cs="Times New Roman"/>
                <w:b/>
                <w:bCs/>
                <w:szCs w:val="21"/>
              </w:rPr>
            </w:pPr>
            <w:r w:rsidRPr="009733A8">
              <w:rPr>
                <w:rFonts w:ascii="仿宋" w:eastAsia="仿宋" w:hAnsi="仿宋" w:cs="Times New Roman"/>
                <w:b/>
                <w:bCs/>
                <w:szCs w:val="21"/>
              </w:rPr>
              <w:t>成果构成</w:t>
            </w:r>
          </w:p>
        </w:tc>
        <w:tc>
          <w:tcPr>
            <w:tcW w:w="678" w:type="dxa"/>
            <w:vAlign w:val="center"/>
          </w:tcPr>
          <w:p w:rsidR="006D59BD" w:rsidRPr="009733A8" w:rsidRDefault="006D59BD" w:rsidP="00A27408">
            <w:pPr>
              <w:adjustRightInd w:val="0"/>
              <w:snapToGrid w:val="0"/>
              <w:spacing w:line="360" w:lineRule="auto"/>
              <w:jc w:val="center"/>
              <w:rPr>
                <w:rFonts w:ascii="仿宋" w:eastAsia="仿宋" w:hAnsi="仿宋" w:cs="Times New Roman"/>
                <w:b/>
                <w:bCs/>
                <w:szCs w:val="21"/>
              </w:rPr>
            </w:pPr>
            <w:r w:rsidRPr="009733A8">
              <w:rPr>
                <w:rFonts w:ascii="仿宋" w:eastAsia="仿宋" w:hAnsi="仿宋" w:cs="Times New Roman"/>
                <w:b/>
                <w:bCs/>
                <w:szCs w:val="21"/>
              </w:rPr>
              <w:t>数量</w:t>
            </w:r>
          </w:p>
        </w:tc>
        <w:tc>
          <w:tcPr>
            <w:tcW w:w="2270" w:type="dxa"/>
            <w:vAlign w:val="center"/>
          </w:tcPr>
          <w:p w:rsidR="006D59BD" w:rsidRPr="009733A8" w:rsidRDefault="006D59BD" w:rsidP="00A27408">
            <w:pPr>
              <w:adjustRightInd w:val="0"/>
              <w:snapToGrid w:val="0"/>
              <w:spacing w:line="360" w:lineRule="auto"/>
              <w:jc w:val="center"/>
              <w:rPr>
                <w:rFonts w:ascii="仿宋" w:eastAsia="仿宋" w:hAnsi="仿宋" w:cs="Times New Roman"/>
                <w:b/>
                <w:bCs/>
                <w:szCs w:val="21"/>
              </w:rPr>
            </w:pPr>
            <w:r w:rsidRPr="009733A8">
              <w:rPr>
                <w:rFonts w:ascii="仿宋" w:eastAsia="仿宋" w:hAnsi="仿宋" w:cs="Times New Roman"/>
                <w:b/>
                <w:bCs/>
                <w:szCs w:val="21"/>
              </w:rPr>
              <w:t>成果提交时间</w:t>
            </w:r>
          </w:p>
        </w:tc>
        <w:tc>
          <w:tcPr>
            <w:tcW w:w="2155" w:type="dxa"/>
            <w:vAlign w:val="center"/>
          </w:tcPr>
          <w:p w:rsidR="006D59BD" w:rsidRPr="009733A8" w:rsidRDefault="006D59BD" w:rsidP="00A27408">
            <w:pPr>
              <w:adjustRightInd w:val="0"/>
              <w:snapToGrid w:val="0"/>
              <w:spacing w:line="360" w:lineRule="auto"/>
              <w:jc w:val="center"/>
              <w:rPr>
                <w:rFonts w:ascii="仿宋" w:eastAsia="仿宋" w:hAnsi="仿宋" w:cs="Times New Roman"/>
                <w:b/>
                <w:bCs/>
                <w:szCs w:val="21"/>
              </w:rPr>
            </w:pPr>
            <w:r w:rsidRPr="009733A8">
              <w:rPr>
                <w:rFonts w:ascii="仿宋" w:eastAsia="仿宋" w:hAnsi="仿宋" w:cs="Times New Roman"/>
                <w:b/>
                <w:bCs/>
                <w:szCs w:val="21"/>
              </w:rPr>
              <w:t>成果验收方式</w:t>
            </w:r>
          </w:p>
        </w:tc>
      </w:tr>
      <w:tr w:rsidR="006D59BD" w:rsidTr="002D2476">
        <w:trPr>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技术设计阶段</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项目总体技术设计书</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项目开展后半个月内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2</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技术设计阶段</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项目详细技术设计书</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项目开展后1个月内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3</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外业观测阶段</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GNSS水准点的选点埋石报告</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项目开展后3个月内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trHeight w:val="964"/>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4</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外业观测阶段</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CORS系统硬件和软件运行报告</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项目开展后4个月内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trHeight w:val="964"/>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lastRenderedPageBreak/>
              <w:t>5</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外业观测阶段</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GNSS网和一等水准网的外业观测记录及外业实测数据</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项目开展后5个月内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trHeight w:val="420"/>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6</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内业数据处理</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GNSS网和一等水准网的数据处理报告及平差成果</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项目开展后7个月内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trHeight w:val="420"/>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7</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内业数据处理</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似大地水准面精化与垂直基准统一报告及数值模型</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项目开展后9个月内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trHeight w:val="420"/>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8</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内业数据处理</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独立坐标系及坐标转换软件与报告</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项目开展后10个月内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r w:rsidR="006D59BD" w:rsidTr="002D2476">
        <w:trPr>
          <w:trHeight w:val="420"/>
          <w:jc w:val="center"/>
        </w:trPr>
        <w:tc>
          <w:tcPr>
            <w:tcW w:w="64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9</w:t>
            </w:r>
          </w:p>
        </w:tc>
        <w:tc>
          <w:tcPr>
            <w:tcW w:w="126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验收阶段</w:t>
            </w:r>
          </w:p>
        </w:tc>
        <w:tc>
          <w:tcPr>
            <w:tcW w:w="2022"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成果检核、报批及提交项目技术报告</w:t>
            </w:r>
          </w:p>
        </w:tc>
        <w:tc>
          <w:tcPr>
            <w:tcW w:w="678"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1项</w:t>
            </w:r>
          </w:p>
        </w:tc>
        <w:tc>
          <w:tcPr>
            <w:tcW w:w="2270"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cs="Times New Roman"/>
                <w:szCs w:val="21"/>
              </w:rPr>
              <w:t>项目开展后12个月内</w:t>
            </w:r>
          </w:p>
        </w:tc>
        <w:tc>
          <w:tcPr>
            <w:tcW w:w="2155" w:type="dxa"/>
            <w:vAlign w:val="center"/>
          </w:tcPr>
          <w:p w:rsidR="006D59BD" w:rsidRPr="009733A8" w:rsidRDefault="006D59BD" w:rsidP="002D2476">
            <w:pPr>
              <w:adjustRightInd w:val="0"/>
              <w:snapToGrid w:val="0"/>
              <w:spacing w:line="360" w:lineRule="auto"/>
              <w:jc w:val="center"/>
              <w:rPr>
                <w:rFonts w:ascii="仿宋" w:eastAsia="仿宋" w:hAnsi="仿宋" w:cs="Times New Roman"/>
                <w:szCs w:val="21"/>
              </w:rPr>
            </w:pPr>
            <w:r w:rsidRPr="009733A8">
              <w:rPr>
                <w:rFonts w:ascii="仿宋" w:eastAsia="仿宋" w:hAnsi="仿宋" w:hint="eastAsia"/>
              </w:rPr>
              <w:t>深汕特别合作区发展规划国土局</w:t>
            </w:r>
          </w:p>
        </w:tc>
      </w:tr>
    </w:tbl>
    <w:p w:rsidR="006D59BD" w:rsidRPr="00BF578E" w:rsidRDefault="00BF578E" w:rsidP="00BF578E">
      <w:pPr>
        <w:spacing w:before="100" w:beforeAutospacing="1" w:after="100" w:afterAutospacing="1" w:line="360" w:lineRule="auto"/>
        <w:ind w:firstLineChars="200" w:firstLine="640"/>
        <w:rPr>
          <w:rFonts w:ascii="楷体" w:eastAsia="楷体" w:hAnsi="楷体" w:cs="Times New Roman"/>
          <w:sz w:val="32"/>
          <w:szCs w:val="32"/>
        </w:rPr>
      </w:pPr>
      <w:r w:rsidRPr="00BF578E">
        <w:rPr>
          <w:rFonts w:ascii="楷体" w:eastAsia="楷体" w:hAnsi="楷体" w:cs="Times New Roman" w:hint="eastAsia"/>
          <w:sz w:val="32"/>
          <w:szCs w:val="32"/>
        </w:rPr>
        <w:t>（二）</w:t>
      </w:r>
      <w:r w:rsidR="006D59BD" w:rsidRPr="00BF578E">
        <w:rPr>
          <w:rFonts w:ascii="楷体" w:eastAsia="楷体" w:hAnsi="楷体" w:cs="Times New Roman"/>
          <w:sz w:val="32"/>
          <w:szCs w:val="32"/>
        </w:rPr>
        <w:t>乙方提交的最终成果构成如下（项目验收后1个月内）：</w:t>
      </w:r>
    </w:p>
    <w:p w:rsidR="00BF578E" w:rsidRDefault="00BF578E" w:rsidP="00BF578E">
      <w:pPr>
        <w:spacing w:line="360" w:lineRule="auto"/>
        <w:ind w:firstLineChars="200" w:firstLine="640"/>
        <w:rPr>
          <w:rFonts w:ascii="仿宋" w:eastAsia="仿宋" w:hAnsi="仿宋" w:cs="Times New Roman"/>
          <w:sz w:val="32"/>
          <w:szCs w:val="32"/>
        </w:rPr>
      </w:pPr>
      <w:r w:rsidRPr="00BF578E">
        <w:rPr>
          <w:rFonts w:ascii="仿宋" w:eastAsia="仿宋" w:hAnsi="仿宋" w:cs="Times New Roman" w:hint="eastAsia"/>
          <w:sz w:val="32"/>
          <w:szCs w:val="32"/>
        </w:rPr>
        <w:t>1</w:t>
      </w:r>
      <w:r>
        <w:rPr>
          <w:rFonts w:ascii="仿宋" w:eastAsia="仿宋" w:hAnsi="仿宋" w:cs="Times New Roman" w:hint="eastAsia"/>
          <w:sz w:val="32"/>
          <w:szCs w:val="32"/>
        </w:rPr>
        <w:t>.</w:t>
      </w:r>
      <w:r w:rsidR="006D59BD" w:rsidRPr="00BF578E">
        <w:rPr>
          <w:rFonts w:ascii="仿宋" w:eastAsia="仿宋" w:hAnsi="仿宋" w:cs="Times New Roman"/>
          <w:sz w:val="32"/>
          <w:szCs w:val="32"/>
        </w:rPr>
        <w:t>成果交付清单；</w:t>
      </w:r>
    </w:p>
    <w:p w:rsidR="00BF578E"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sidR="006D59BD" w:rsidRPr="00BF578E">
        <w:rPr>
          <w:rFonts w:ascii="仿宋" w:eastAsia="仿宋" w:hAnsi="仿宋" w:cs="Times New Roman"/>
          <w:sz w:val="32"/>
          <w:szCs w:val="32"/>
        </w:rPr>
        <w:t>项目技术设计书：项目的总体技术设计书和详细技术设计书；</w:t>
      </w:r>
    </w:p>
    <w:p w:rsidR="00BF578E"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3.</w:t>
      </w:r>
      <w:r w:rsidR="006D59BD" w:rsidRPr="00BF578E">
        <w:rPr>
          <w:rFonts w:ascii="仿宋" w:eastAsia="仿宋" w:hAnsi="仿宋" w:cs="Times New Roman"/>
          <w:sz w:val="32"/>
          <w:szCs w:val="32"/>
        </w:rPr>
        <w:t>北斗地基增强CORS系统基准站、管理中心系统硬件、软件；</w:t>
      </w:r>
    </w:p>
    <w:p w:rsidR="00BF578E"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4.</w:t>
      </w:r>
      <w:r w:rsidR="006D59BD" w:rsidRPr="00BF578E">
        <w:rPr>
          <w:rFonts w:ascii="仿宋" w:eastAsia="仿宋" w:hAnsi="仿宋" w:cs="Times New Roman"/>
          <w:sz w:val="32"/>
          <w:szCs w:val="32"/>
        </w:rPr>
        <w:t>北斗地基增强CORS系统测试报告、用户使用报告；</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5.</w:t>
      </w:r>
      <w:r w:rsidR="006D59BD" w:rsidRPr="00BF578E">
        <w:rPr>
          <w:rFonts w:ascii="仿宋" w:eastAsia="仿宋" w:hAnsi="仿宋" w:cs="Times New Roman"/>
          <w:sz w:val="32"/>
          <w:szCs w:val="32"/>
        </w:rPr>
        <w:t>仪器检验手簿，包括GNSS接收机、水准仪、水准标尺等；</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6.</w:t>
      </w:r>
      <w:r w:rsidR="006D59BD" w:rsidRPr="00BF578E">
        <w:rPr>
          <w:rFonts w:ascii="仿宋" w:eastAsia="仿宋" w:hAnsi="仿宋" w:cs="Times New Roman"/>
          <w:sz w:val="32"/>
          <w:szCs w:val="32"/>
        </w:rPr>
        <w:t>点之记手簿，点名、点址、点位概略坐标、埋设单位和日期、标石大小、标石及环境远近景照片、电磁辐射情况等；同时提供电子数据；</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lastRenderedPageBreak/>
        <w:t>7.</w:t>
      </w:r>
      <w:r w:rsidR="006D59BD" w:rsidRPr="00BF578E">
        <w:rPr>
          <w:rFonts w:ascii="仿宋" w:eastAsia="仿宋" w:hAnsi="仿宋" w:cs="Times New Roman"/>
          <w:sz w:val="32"/>
          <w:szCs w:val="32"/>
        </w:rPr>
        <w:t>外业观测手簿，GNSS、水准外业观测原始记录数据（同时提供电子数据，一式两份，以磁介质形式保存和提供，确保数据的安全性和可靠性）、仪器型号、天线高、观测手薄、数据质量等；</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8.</w:t>
      </w:r>
      <w:r w:rsidR="006D59BD" w:rsidRPr="00BF578E">
        <w:rPr>
          <w:rFonts w:ascii="仿宋" w:eastAsia="仿宋" w:hAnsi="仿宋" w:cs="Times New Roman"/>
          <w:sz w:val="32"/>
          <w:szCs w:val="32"/>
        </w:rPr>
        <w:t>外业观测/联测概略成果，同时提供电子数据；</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9.</w:t>
      </w:r>
      <w:r w:rsidR="006D59BD" w:rsidRPr="00BF578E">
        <w:rPr>
          <w:rFonts w:ascii="仿宋" w:eastAsia="仿宋" w:hAnsi="仿宋" w:cs="Times New Roman"/>
          <w:sz w:val="32"/>
          <w:szCs w:val="32"/>
        </w:rPr>
        <w:t>观测示意图，或环线示意图等，同时提供电子数据；</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10.</w:t>
      </w:r>
      <w:r w:rsidR="006D59BD" w:rsidRPr="00BF578E">
        <w:rPr>
          <w:rFonts w:ascii="仿宋" w:eastAsia="仿宋" w:hAnsi="仿宋" w:cs="Times New Roman"/>
          <w:sz w:val="32"/>
          <w:szCs w:val="32"/>
        </w:rPr>
        <w:t>数据分析及处理结果：含数据处理方案、过程分析、成果等，同时提供电子数据；</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11.</w:t>
      </w:r>
      <w:r w:rsidR="006D59BD" w:rsidRPr="00BF578E">
        <w:rPr>
          <w:rFonts w:ascii="仿宋" w:eastAsia="仿宋" w:hAnsi="仿宋" w:cs="Times New Roman"/>
          <w:sz w:val="32"/>
          <w:szCs w:val="32"/>
        </w:rPr>
        <w:t>似大地水准面和垂直基准面（软件和结果）：陆海统一似大地水准面和垂直基准面计算软件；</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12.</w:t>
      </w:r>
      <w:r w:rsidR="006D59BD" w:rsidRPr="00BF578E">
        <w:rPr>
          <w:rFonts w:ascii="仿宋" w:eastAsia="仿宋" w:hAnsi="仿宋" w:cs="Times New Roman"/>
          <w:sz w:val="32"/>
          <w:szCs w:val="32"/>
        </w:rPr>
        <w:t>独立坐标系和转换软件（结果和软件）：独立坐标系结果和坐标转换软件；</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13.</w:t>
      </w:r>
      <w:r w:rsidR="006D59BD" w:rsidRPr="00BF578E">
        <w:rPr>
          <w:rFonts w:ascii="仿宋" w:eastAsia="仿宋" w:hAnsi="仿宋" w:cs="Times New Roman"/>
          <w:sz w:val="32"/>
          <w:szCs w:val="32"/>
        </w:rPr>
        <w:t>有关技术问题的处理意见及批复：包括项目实施过程中，数据分析及检核资料、特殊情况的过程记录、处理办法、以及上级主管部门的批复（文件为准）；</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14.</w:t>
      </w:r>
      <w:r w:rsidR="006D59BD" w:rsidRPr="00BF578E">
        <w:rPr>
          <w:rFonts w:ascii="仿宋" w:eastAsia="仿宋" w:hAnsi="仿宋" w:cs="Times New Roman"/>
          <w:sz w:val="32"/>
          <w:szCs w:val="32"/>
        </w:rPr>
        <w:t>技术总结报告；</w:t>
      </w:r>
    </w:p>
    <w:p w:rsidR="00C51A79" w:rsidRDefault="00BF578E" w:rsidP="00BF578E">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15.</w:t>
      </w:r>
      <w:r w:rsidR="006D59BD" w:rsidRPr="00BF578E">
        <w:rPr>
          <w:rFonts w:ascii="仿宋" w:eastAsia="仿宋" w:hAnsi="仿宋" w:cs="Times New Roman"/>
          <w:sz w:val="32"/>
          <w:szCs w:val="32"/>
        </w:rPr>
        <w:t>成果检测报告；</w:t>
      </w:r>
    </w:p>
    <w:p w:rsidR="00B35756" w:rsidRDefault="00BF578E" w:rsidP="00A45875">
      <w:pPr>
        <w:spacing w:line="360" w:lineRule="auto"/>
        <w:ind w:firstLineChars="200" w:firstLine="640"/>
        <w:rPr>
          <w:rFonts w:ascii="仿宋" w:eastAsia="仿宋" w:hAnsi="仿宋" w:cs="Times New Roman"/>
          <w:sz w:val="32"/>
          <w:szCs w:val="32"/>
        </w:rPr>
      </w:pPr>
      <w:r>
        <w:rPr>
          <w:rFonts w:ascii="仿宋" w:eastAsia="仿宋" w:hAnsi="仿宋" w:cs="Times New Roman" w:hint="eastAsia"/>
          <w:sz w:val="32"/>
          <w:szCs w:val="32"/>
        </w:rPr>
        <w:t>16.</w:t>
      </w:r>
      <w:r w:rsidR="006D59BD" w:rsidRPr="00BF578E">
        <w:rPr>
          <w:rFonts w:ascii="仿宋" w:eastAsia="仿宋" w:hAnsi="仿宋" w:cs="Times New Roman"/>
          <w:sz w:val="32"/>
          <w:szCs w:val="32"/>
        </w:rPr>
        <w:t>成果验收意见。</w:t>
      </w:r>
    </w:p>
    <w:p w:rsidR="006222F5" w:rsidRPr="006222F5" w:rsidRDefault="002D2471" w:rsidP="00EF2D44">
      <w:pPr>
        <w:widowControl/>
        <w:spacing w:line="360" w:lineRule="auto"/>
        <w:ind w:firstLineChars="200" w:firstLine="640"/>
        <w:jc w:val="left"/>
        <w:rPr>
          <w:rFonts w:ascii="黑体" w:eastAsia="黑体" w:hAnsi="黑体"/>
          <w:sz w:val="32"/>
          <w:szCs w:val="32"/>
        </w:rPr>
      </w:pPr>
      <w:r>
        <w:rPr>
          <w:rFonts w:ascii="黑体" w:eastAsia="黑体" w:hAnsi="黑体" w:hint="eastAsia"/>
          <w:sz w:val="32"/>
          <w:szCs w:val="32"/>
        </w:rPr>
        <w:t>七</w:t>
      </w:r>
      <w:r w:rsidR="006222F5" w:rsidRPr="006222F5">
        <w:rPr>
          <w:rFonts w:ascii="黑体" w:eastAsia="黑体" w:hAnsi="黑体" w:hint="eastAsia"/>
          <w:sz w:val="32"/>
          <w:szCs w:val="32"/>
        </w:rPr>
        <w:t>、付款方式及验收要求</w:t>
      </w:r>
    </w:p>
    <w:p w:rsidR="00EF2D44" w:rsidRDefault="00EF2D44" w:rsidP="00EF2D44">
      <w:pPr>
        <w:widowControl/>
        <w:spacing w:line="360" w:lineRule="auto"/>
        <w:ind w:firstLineChars="200" w:firstLine="640"/>
        <w:jc w:val="left"/>
        <w:rPr>
          <w:rFonts w:ascii="仿宋" w:eastAsia="仿宋" w:hAnsi="仿宋"/>
          <w:sz w:val="32"/>
          <w:szCs w:val="32"/>
        </w:rPr>
      </w:pPr>
      <w:r>
        <w:rPr>
          <w:rFonts w:ascii="仿宋" w:eastAsia="仿宋" w:hAnsi="仿宋" w:hint="eastAsia"/>
          <w:sz w:val="32"/>
          <w:szCs w:val="32"/>
        </w:rPr>
        <w:t>（</w:t>
      </w:r>
      <w:r w:rsidR="006222F5">
        <w:rPr>
          <w:rFonts w:ascii="仿宋" w:eastAsia="仿宋" w:hAnsi="仿宋" w:hint="eastAsia"/>
          <w:sz w:val="32"/>
          <w:szCs w:val="32"/>
        </w:rPr>
        <w:t>一</w:t>
      </w:r>
      <w:r>
        <w:rPr>
          <w:rFonts w:ascii="仿宋" w:eastAsia="仿宋" w:hAnsi="仿宋" w:hint="eastAsia"/>
          <w:sz w:val="32"/>
          <w:szCs w:val="32"/>
        </w:rPr>
        <w:t>）付款方式</w:t>
      </w:r>
    </w:p>
    <w:p w:rsidR="00EF2D44" w:rsidRDefault="00EF2D44" w:rsidP="002D2471">
      <w:pPr>
        <w:pStyle w:val="a5"/>
        <w:spacing w:beforeLines="25" w:afterLines="25" w:line="360" w:lineRule="auto"/>
        <w:ind w:firstLineChars="200" w:firstLine="640"/>
        <w:rPr>
          <w:rFonts w:ascii="仿宋" w:eastAsia="仿宋" w:hAnsi="仿宋" w:cs="宋体"/>
          <w:b w:val="0"/>
          <w:sz w:val="32"/>
          <w:szCs w:val="32"/>
        </w:rPr>
      </w:pPr>
      <w:r>
        <w:rPr>
          <w:rFonts w:ascii="仿宋" w:eastAsia="仿宋" w:hAnsi="仿宋" w:cs="宋体" w:hint="eastAsia"/>
          <w:b w:val="0"/>
          <w:sz w:val="32"/>
          <w:szCs w:val="32"/>
        </w:rPr>
        <w:t>分三期付款。</w:t>
      </w:r>
    </w:p>
    <w:p w:rsidR="00EF2D44" w:rsidRDefault="00EF2D44" w:rsidP="00EF2D44">
      <w:pPr>
        <w:widowControl/>
        <w:spacing w:line="360" w:lineRule="auto"/>
        <w:ind w:firstLineChars="200" w:firstLine="640"/>
        <w:jc w:val="left"/>
        <w:rPr>
          <w:rFonts w:ascii="仿宋" w:eastAsia="仿宋" w:hAnsi="仿宋" w:cs="宋体"/>
          <w:sz w:val="32"/>
          <w:szCs w:val="32"/>
        </w:rPr>
      </w:pPr>
      <w:r>
        <w:rPr>
          <w:rFonts w:ascii="仿宋" w:eastAsia="仿宋" w:hAnsi="仿宋" w:cs="宋体" w:hint="eastAsia"/>
          <w:sz w:val="32"/>
          <w:szCs w:val="32"/>
        </w:rPr>
        <w:lastRenderedPageBreak/>
        <w:t>首期款：合同签订后支付合同总额的</w:t>
      </w:r>
      <w:r w:rsidR="003A1A5B">
        <w:rPr>
          <w:rFonts w:ascii="仿宋" w:eastAsia="仿宋" w:hAnsi="仿宋" w:cs="宋体" w:hint="eastAsia"/>
          <w:sz w:val="32"/>
          <w:szCs w:val="32"/>
        </w:rPr>
        <w:t>4</w:t>
      </w:r>
      <w:r>
        <w:rPr>
          <w:rFonts w:ascii="仿宋" w:eastAsia="仿宋" w:hAnsi="仿宋" w:cs="宋体" w:hint="eastAsia"/>
          <w:sz w:val="32"/>
          <w:szCs w:val="32"/>
        </w:rPr>
        <w:t>0</w:t>
      </w:r>
      <w:r>
        <w:rPr>
          <w:rFonts w:ascii="仿宋" w:eastAsia="仿宋" w:hAnsi="仿宋" w:cs="宋体"/>
          <w:sz w:val="32"/>
          <w:szCs w:val="32"/>
        </w:rPr>
        <w:t>%</w:t>
      </w:r>
      <w:r>
        <w:rPr>
          <w:rFonts w:ascii="仿宋" w:eastAsia="仿宋" w:hAnsi="仿宋" w:cs="宋体" w:hint="eastAsia"/>
          <w:sz w:val="32"/>
          <w:szCs w:val="32"/>
        </w:rPr>
        <w:t>；第二期款：</w:t>
      </w:r>
      <w:r w:rsidR="00D400FC">
        <w:rPr>
          <w:rFonts w:ascii="仿宋" w:eastAsia="仿宋" w:hAnsi="仿宋" w:cs="宋体" w:hint="eastAsia"/>
          <w:sz w:val="32"/>
          <w:szCs w:val="32"/>
        </w:rPr>
        <w:t>合同约定内外业工作全部完成并提交相关成果</w:t>
      </w:r>
      <w:r>
        <w:rPr>
          <w:rFonts w:ascii="仿宋" w:eastAsia="仿宋" w:hAnsi="仿宋" w:cs="宋体" w:hint="eastAsia"/>
          <w:sz w:val="32"/>
          <w:szCs w:val="32"/>
        </w:rPr>
        <w:t>支付合同总额的</w:t>
      </w:r>
      <w:r w:rsidR="003A1A5B">
        <w:rPr>
          <w:rFonts w:ascii="仿宋" w:eastAsia="仿宋" w:hAnsi="仿宋" w:cs="宋体" w:hint="eastAsia"/>
          <w:sz w:val="32"/>
          <w:szCs w:val="32"/>
        </w:rPr>
        <w:t>4</w:t>
      </w:r>
      <w:r>
        <w:rPr>
          <w:rFonts w:ascii="仿宋" w:eastAsia="仿宋" w:hAnsi="仿宋" w:cs="宋体" w:hint="eastAsia"/>
          <w:sz w:val="32"/>
          <w:szCs w:val="32"/>
        </w:rPr>
        <w:t>0%；第三期款：最终成果</w:t>
      </w:r>
      <w:r w:rsidR="00D400FC" w:rsidRPr="00D400FC">
        <w:rPr>
          <w:rFonts w:ascii="仿宋" w:eastAsia="仿宋" w:hAnsi="仿宋" w:cs="宋体" w:hint="eastAsia"/>
          <w:sz w:val="32"/>
          <w:szCs w:val="32"/>
        </w:rPr>
        <w:t>经</w:t>
      </w:r>
      <w:r w:rsidR="00D400FC" w:rsidRPr="00D400FC">
        <w:rPr>
          <w:rFonts w:ascii="仿宋" w:eastAsia="仿宋" w:hAnsi="仿宋" w:cs="宋体" w:hint="eastAsia"/>
          <w:sz w:val="32"/>
          <w:szCs w:val="32"/>
          <w:u w:val="single"/>
        </w:rPr>
        <w:t>专家验收会</w:t>
      </w:r>
      <w:r w:rsidR="00D400FC" w:rsidRPr="00D400FC">
        <w:rPr>
          <w:rFonts w:ascii="仿宋" w:eastAsia="仿宋" w:hAnsi="仿宋" w:cs="宋体" w:hint="eastAsia"/>
          <w:sz w:val="32"/>
          <w:szCs w:val="32"/>
        </w:rPr>
        <w:t>验收</w:t>
      </w:r>
      <w:r w:rsidR="00D400FC">
        <w:rPr>
          <w:rFonts w:ascii="仿宋" w:eastAsia="仿宋" w:hAnsi="仿宋" w:cs="宋体" w:hint="eastAsia"/>
          <w:sz w:val="32"/>
          <w:szCs w:val="32"/>
        </w:rPr>
        <w:t>通过</w:t>
      </w:r>
      <w:r>
        <w:rPr>
          <w:rFonts w:ascii="仿宋" w:eastAsia="仿宋" w:hAnsi="仿宋" w:cs="宋体" w:hint="eastAsia"/>
          <w:sz w:val="32"/>
          <w:szCs w:val="32"/>
        </w:rPr>
        <w:t>后支付合同总额的</w:t>
      </w:r>
      <w:r w:rsidR="00D400FC">
        <w:rPr>
          <w:rFonts w:ascii="仿宋" w:eastAsia="仿宋" w:hAnsi="仿宋" w:cs="宋体" w:hint="eastAsia"/>
          <w:sz w:val="32"/>
          <w:szCs w:val="32"/>
        </w:rPr>
        <w:t>2</w:t>
      </w:r>
      <w:r>
        <w:rPr>
          <w:rFonts w:ascii="仿宋" w:eastAsia="仿宋" w:hAnsi="仿宋" w:cs="宋体" w:hint="eastAsia"/>
          <w:sz w:val="32"/>
          <w:szCs w:val="32"/>
        </w:rPr>
        <w:t>0%。</w:t>
      </w:r>
    </w:p>
    <w:p w:rsidR="00EF2D44" w:rsidRDefault="00EF2D44" w:rsidP="00EF2D44">
      <w:pPr>
        <w:widowControl/>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3.验收要求</w:t>
      </w:r>
    </w:p>
    <w:p w:rsidR="00EF2D44" w:rsidRPr="00D82777" w:rsidRDefault="006222F5" w:rsidP="00EF2D44">
      <w:pPr>
        <w:spacing w:line="360" w:lineRule="auto"/>
        <w:ind w:firstLineChars="200" w:firstLine="640"/>
        <w:rPr>
          <w:rFonts w:ascii="宋体" w:eastAsia="宋体" w:hAnsi="宋体"/>
          <w:sz w:val="28"/>
        </w:rPr>
      </w:pPr>
      <w:r>
        <w:rPr>
          <w:rFonts w:ascii="仿宋" w:eastAsia="仿宋" w:hAnsi="仿宋" w:cs="宋体" w:hint="eastAsia"/>
          <w:sz w:val="32"/>
          <w:szCs w:val="32"/>
        </w:rPr>
        <w:t>中标方</w:t>
      </w:r>
      <w:r w:rsidRPr="006222F5">
        <w:rPr>
          <w:rFonts w:ascii="仿宋" w:eastAsia="仿宋" w:hAnsi="仿宋" w:cs="宋体" w:hint="eastAsia"/>
          <w:sz w:val="32"/>
          <w:szCs w:val="32"/>
        </w:rPr>
        <w:t>按照测量成果质量要求的规定先进行自检，再由</w:t>
      </w:r>
      <w:r>
        <w:rPr>
          <w:rFonts w:ascii="仿宋" w:eastAsia="仿宋" w:hAnsi="仿宋" w:cs="宋体" w:hint="eastAsia"/>
          <w:sz w:val="32"/>
          <w:szCs w:val="32"/>
        </w:rPr>
        <w:t>采购人</w:t>
      </w:r>
      <w:r w:rsidRPr="006222F5">
        <w:rPr>
          <w:rFonts w:ascii="仿宋" w:eastAsia="仿宋" w:hAnsi="仿宋" w:cs="宋体" w:hint="eastAsia"/>
          <w:sz w:val="32"/>
          <w:szCs w:val="32"/>
        </w:rPr>
        <w:t>组织</w:t>
      </w:r>
      <w:r w:rsidR="00D400FC" w:rsidRPr="00D400FC">
        <w:rPr>
          <w:rFonts w:ascii="仿宋" w:eastAsia="仿宋" w:hAnsi="仿宋" w:cs="宋体" w:hint="eastAsia"/>
          <w:sz w:val="32"/>
          <w:szCs w:val="32"/>
          <w:u w:val="single"/>
        </w:rPr>
        <w:t>专家验收会</w:t>
      </w:r>
      <w:r w:rsidR="00D400FC">
        <w:rPr>
          <w:rFonts w:ascii="仿宋" w:eastAsia="仿宋" w:hAnsi="仿宋" w:cs="宋体" w:hint="eastAsia"/>
          <w:sz w:val="32"/>
          <w:szCs w:val="32"/>
          <w:u w:val="single"/>
        </w:rPr>
        <w:t>进行</w:t>
      </w:r>
      <w:r w:rsidRPr="006222F5">
        <w:rPr>
          <w:rFonts w:ascii="仿宋" w:eastAsia="仿宋" w:hAnsi="仿宋" w:cs="宋体" w:hint="eastAsia"/>
          <w:sz w:val="32"/>
          <w:szCs w:val="32"/>
        </w:rPr>
        <w:t>验收，验收</w:t>
      </w:r>
      <w:r w:rsidR="003A1A5B">
        <w:rPr>
          <w:rFonts w:ascii="仿宋" w:eastAsia="仿宋" w:hAnsi="仿宋" w:cs="宋体" w:hint="eastAsia"/>
          <w:sz w:val="32"/>
          <w:szCs w:val="32"/>
        </w:rPr>
        <w:t>会所有相关</w:t>
      </w:r>
      <w:r w:rsidRPr="006222F5">
        <w:rPr>
          <w:rFonts w:ascii="仿宋" w:eastAsia="仿宋" w:hAnsi="仿宋" w:cs="宋体" w:hint="eastAsia"/>
          <w:sz w:val="32"/>
          <w:szCs w:val="32"/>
        </w:rPr>
        <w:t>费用</w:t>
      </w:r>
      <w:r w:rsidR="003A1A5B">
        <w:rPr>
          <w:rFonts w:ascii="仿宋" w:eastAsia="仿宋" w:hAnsi="仿宋" w:cs="宋体" w:hint="eastAsia"/>
          <w:sz w:val="32"/>
          <w:szCs w:val="32"/>
        </w:rPr>
        <w:t>均</w:t>
      </w:r>
      <w:r w:rsidRPr="006222F5">
        <w:rPr>
          <w:rFonts w:ascii="仿宋" w:eastAsia="仿宋" w:hAnsi="仿宋" w:cs="宋体" w:hint="eastAsia"/>
          <w:sz w:val="32"/>
          <w:szCs w:val="32"/>
        </w:rPr>
        <w:t>由</w:t>
      </w:r>
      <w:r>
        <w:rPr>
          <w:rFonts w:ascii="仿宋" w:eastAsia="仿宋" w:hAnsi="仿宋" w:cs="宋体" w:hint="eastAsia"/>
          <w:sz w:val="32"/>
          <w:szCs w:val="32"/>
        </w:rPr>
        <w:t>中标方</w:t>
      </w:r>
      <w:r w:rsidRPr="006222F5">
        <w:rPr>
          <w:rFonts w:ascii="仿宋" w:eastAsia="仿宋" w:hAnsi="仿宋" w:cs="宋体" w:hint="eastAsia"/>
          <w:sz w:val="32"/>
          <w:szCs w:val="32"/>
        </w:rPr>
        <w:t>负责。</w:t>
      </w:r>
      <w:r w:rsidR="007975A1">
        <w:rPr>
          <w:rFonts w:ascii="仿宋" w:eastAsia="仿宋" w:hAnsi="仿宋" w:hint="eastAsia"/>
          <w:sz w:val="32"/>
          <w:szCs w:val="32"/>
        </w:rPr>
        <w:t>中标方需按招标方的招标技术及时间要求完成相应工作成果，</w:t>
      </w:r>
      <w:r w:rsidR="007975A1">
        <w:rPr>
          <w:rFonts w:ascii="仿宋" w:eastAsia="仿宋" w:hAnsi="仿宋" w:cs="宋体" w:hint="eastAsia"/>
          <w:sz w:val="32"/>
          <w:szCs w:val="32"/>
        </w:rPr>
        <w:t>并</w:t>
      </w:r>
      <w:r w:rsidRPr="006222F5">
        <w:rPr>
          <w:rFonts w:ascii="仿宋" w:eastAsia="仿宋" w:hAnsi="仿宋" w:cs="宋体" w:hint="eastAsia"/>
          <w:sz w:val="32"/>
          <w:szCs w:val="32"/>
        </w:rPr>
        <w:t>对测量成果的质量和数据的准确性负全部责任。</w:t>
      </w:r>
    </w:p>
    <w:p w:rsidR="00B35756" w:rsidRDefault="002D2471">
      <w:pPr>
        <w:spacing w:line="560" w:lineRule="exact"/>
        <w:ind w:firstLine="640"/>
        <w:rPr>
          <w:rFonts w:ascii="宋体" w:eastAsia="宋体" w:hAnsi="宋体"/>
          <w:b/>
          <w:sz w:val="28"/>
        </w:rPr>
      </w:pPr>
      <w:r>
        <w:rPr>
          <w:rFonts w:ascii="黑体" w:eastAsia="黑体" w:hAnsi="黑体" w:hint="eastAsia"/>
          <w:sz w:val="32"/>
          <w:szCs w:val="32"/>
        </w:rPr>
        <w:t>八</w:t>
      </w:r>
      <w:r w:rsidR="00DB4A7A">
        <w:rPr>
          <w:rFonts w:ascii="黑体" w:eastAsia="黑体" w:hAnsi="黑体" w:hint="eastAsia"/>
          <w:sz w:val="32"/>
          <w:szCs w:val="32"/>
        </w:rPr>
        <w:t>、供应商资格条件</w:t>
      </w:r>
    </w:p>
    <w:p w:rsidR="00B35756" w:rsidRDefault="00DB4A7A">
      <w:pPr>
        <w:spacing w:line="560" w:lineRule="exact"/>
        <w:ind w:firstLine="640"/>
        <w:rPr>
          <w:rFonts w:ascii="仿宋" w:eastAsia="仿宋" w:hAnsi="仿宋"/>
          <w:sz w:val="32"/>
          <w:szCs w:val="32"/>
        </w:rPr>
      </w:pPr>
      <w:r>
        <w:rPr>
          <w:rFonts w:ascii="仿宋" w:eastAsia="仿宋" w:hAnsi="仿宋" w:hint="eastAsia"/>
          <w:sz w:val="32"/>
          <w:szCs w:val="32"/>
        </w:rPr>
        <w:t>（一）投标人应具备《政府采购法》第二十二条规定的条件；</w:t>
      </w:r>
    </w:p>
    <w:p w:rsidR="00B35756" w:rsidRDefault="00DB4A7A">
      <w:pPr>
        <w:spacing w:line="560" w:lineRule="exact"/>
        <w:ind w:firstLine="640"/>
        <w:rPr>
          <w:rFonts w:ascii="仿宋" w:eastAsia="仿宋" w:hAnsi="仿宋"/>
          <w:sz w:val="32"/>
          <w:szCs w:val="32"/>
        </w:rPr>
      </w:pPr>
      <w:r>
        <w:rPr>
          <w:rFonts w:ascii="仿宋" w:eastAsia="仿宋" w:hAnsi="仿宋" w:hint="eastAsia"/>
          <w:sz w:val="32"/>
          <w:szCs w:val="32"/>
        </w:rPr>
        <w:t>（二）</w:t>
      </w:r>
      <w:r w:rsidR="00B33594" w:rsidRPr="00B33594">
        <w:rPr>
          <w:rFonts w:ascii="仿宋" w:eastAsia="仿宋" w:hAnsi="仿宋" w:hint="eastAsia"/>
          <w:sz w:val="32"/>
          <w:szCs w:val="32"/>
        </w:rPr>
        <w:t>具有测绘甲级(大地测量)资质的企事业单位或者具有大地测量与测量工程博士点的高校</w:t>
      </w:r>
      <w:r>
        <w:rPr>
          <w:rFonts w:ascii="仿宋" w:eastAsia="仿宋" w:hAnsi="仿宋" w:hint="eastAsia"/>
          <w:sz w:val="32"/>
          <w:szCs w:val="32"/>
        </w:rPr>
        <w:t>。</w:t>
      </w:r>
    </w:p>
    <w:p w:rsidR="00B35756" w:rsidRDefault="00DB4A7A">
      <w:pPr>
        <w:spacing w:line="560" w:lineRule="exact"/>
        <w:ind w:firstLine="640"/>
        <w:rPr>
          <w:rFonts w:ascii="宋体" w:eastAsia="宋体" w:hAnsi="宋体"/>
          <w:sz w:val="28"/>
        </w:rPr>
      </w:pPr>
      <w:r>
        <w:rPr>
          <w:rFonts w:ascii="仿宋" w:eastAsia="仿宋" w:hAnsi="仿宋" w:hint="eastAsia"/>
          <w:sz w:val="32"/>
          <w:szCs w:val="32"/>
        </w:rPr>
        <w:t>（三）项目负责人需</w:t>
      </w:r>
      <w:r>
        <w:rPr>
          <w:rFonts w:ascii="仿宋" w:eastAsia="仿宋" w:hAnsi="仿宋" w:cs="仿宋" w:hint="eastAsia"/>
          <w:sz w:val="32"/>
          <w:szCs w:val="32"/>
        </w:rPr>
        <w:t>具有测绘高级工程师</w:t>
      </w:r>
      <w:r w:rsidR="002D6967">
        <w:rPr>
          <w:rFonts w:ascii="仿宋" w:eastAsia="仿宋" w:hAnsi="仿宋" w:cs="仿宋" w:hint="eastAsia"/>
          <w:sz w:val="32"/>
          <w:szCs w:val="32"/>
        </w:rPr>
        <w:t>（及以上）</w:t>
      </w:r>
      <w:r>
        <w:rPr>
          <w:rFonts w:ascii="仿宋" w:eastAsia="仿宋" w:hAnsi="仿宋" w:cs="仿宋" w:hint="eastAsia"/>
          <w:sz w:val="32"/>
          <w:szCs w:val="32"/>
        </w:rPr>
        <w:t>职称。</w:t>
      </w:r>
    </w:p>
    <w:sectPr w:rsidR="00B35756" w:rsidSect="006379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EC3" w:rsidRDefault="00B50EC3" w:rsidP="00537330">
      <w:r>
        <w:separator/>
      </w:r>
    </w:p>
  </w:endnote>
  <w:endnote w:type="continuationSeparator" w:id="0">
    <w:p w:rsidR="00B50EC3" w:rsidRDefault="00B50EC3" w:rsidP="00537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方正小标宋_GBK">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EC3" w:rsidRDefault="00B50EC3" w:rsidP="00537330">
      <w:r>
        <w:separator/>
      </w:r>
    </w:p>
  </w:footnote>
  <w:footnote w:type="continuationSeparator" w:id="0">
    <w:p w:rsidR="00B50EC3" w:rsidRDefault="00B50EC3" w:rsidP="005373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D4B2B"/>
    <w:multiLevelType w:val="multilevel"/>
    <w:tmpl w:val="0F8D4B2B"/>
    <w:lvl w:ilvl="0">
      <w:start w:val="1"/>
      <w:numFmt w:val="decimal"/>
      <w:lvlText w:val="（%1）"/>
      <w:lvlJc w:val="left"/>
      <w:pPr>
        <w:tabs>
          <w:tab w:val="left" w:pos="1200"/>
        </w:tabs>
        <w:ind w:left="1200" w:hanging="720"/>
      </w:pPr>
      <w:rPr>
        <w:rFonts w:ascii="Times New Roman" w:hAnsi="Times New Roman" w:cs="Times New Roman"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24714A5A"/>
    <w:multiLevelType w:val="multilevel"/>
    <w:tmpl w:val="24714A5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A2A2A5E"/>
    <w:multiLevelType w:val="singleLevel"/>
    <w:tmpl w:val="5A2A2A5E"/>
    <w:lvl w:ilvl="0">
      <w:start w:val="1"/>
      <w:numFmt w:val="decimal"/>
      <w:lvlText w:val="%1."/>
      <w:lvlJc w:val="left"/>
      <w:pPr>
        <w:tabs>
          <w:tab w:val="left" w:pos="312"/>
        </w:tabs>
      </w:pPr>
    </w:lvl>
  </w:abstractNum>
  <w:abstractNum w:abstractNumId="3">
    <w:nsid w:val="5AA60711"/>
    <w:multiLevelType w:val="singleLevel"/>
    <w:tmpl w:val="5AA60711"/>
    <w:lvl w:ilvl="0">
      <w:start w:val="2"/>
      <w:numFmt w:val="decimal"/>
      <w:suff w:val="space"/>
      <w:lvlText w:val="%1."/>
      <w:lvlJc w:val="left"/>
    </w:lvl>
  </w:abstractNum>
  <w:abstractNum w:abstractNumId="4">
    <w:nsid w:val="7C2D25F0"/>
    <w:multiLevelType w:val="multilevel"/>
    <w:tmpl w:val="7C2D25F0"/>
    <w:lvl w:ilvl="0">
      <w:start w:val="1"/>
      <w:numFmt w:val="decimal"/>
      <w:lvlText w:val="%1."/>
      <w:lvlJc w:val="left"/>
      <w:pPr>
        <w:ind w:left="420" w:hanging="420"/>
      </w:pPr>
      <w:rPr>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2"/>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雷工">
    <w15:presenceInfo w15:providerId="None" w15:userId="雷工"/>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1001"/>
    <w:rsid w:val="00064A71"/>
    <w:rsid w:val="00067CCF"/>
    <w:rsid w:val="000707EB"/>
    <w:rsid w:val="00093561"/>
    <w:rsid w:val="000A61F0"/>
    <w:rsid w:val="000B0A5C"/>
    <w:rsid w:val="000C54F6"/>
    <w:rsid w:val="000D1EAF"/>
    <w:rsid w:val="000E14FD"/>
    <w:rsid w:val="000E708F"/>
    <w:rsid w:val="000F0C0E"/>
    <w:rsid w:val="000F68BA"/>
    <w:rsid w:val="00106287"/>
    <w:rsid w:val="001260FC"/>
    <w:rsid w:val="00146E73"/>
    <w:rsid w:val="00160246"/>
    <w:rsid w:val="0016235E"/>
    <w:rsid w:val="0018137B"/>
    <w:rsid w:val="00184AFD"/>
    <w:rsid w:val="00191D50"/>
    <w:rsid w:val="001A383B"/>
    <w:rsid w:val="001B47A9"/>
    <w:rsid w:val="001B6664"/>
    <w:rsid w:val="001C251A"/>
    <w:rsid w:val="001C3589"/>
    <w:rsid w:val="001D419D"/>
    <w:rsid w:val="002278AE"/>
    <w:rsid w:val="00230DD5"/>
    <w:rsid w:val="00234410"/>
    <w:rsid w:val="00243836"/>
    <w:rsid w:val="00250127"/>
    <w:rsid w:val="002651C9"/>
    <w:rsid w:val="002706A5"/>
    <w:rsid w:val="00287878"/>
    <w:rsid w:val="002A555D"/>
    <w:rsid w:val="002B1D6F"/>
    <w:rsid w:val="002B5229"/>
    <w:rsid w:val="002C6FD8"/>
    <w:rsid w:val="002D2471"/>
    <w:rsid w:val="002D2476"/>
    <w:rsid w:val="002D4EEF"/>
    <w:rsid w:val="002D561B"/>
    <w:rsid w:val="002D6967"/>
    <w:rsid w:val="00302116"/>
    <w:rsid w:val="00314B76"/>
    <w:rsid w:val="003169FD"/>
    <w:rsid w:val="00321815"/>
    <w:rsid w:val="00335141"/>
    <w:rsid w:val="0035580D"/>
    <w:rsid w:val="00371566"/>
    <w:rsid w:val="00381BC9"/>
    <w:rsid w:val="0038457E"/>
    <w:rsid w:val="003960BF"/>
    <w:rsid w:val="003A1A5B"/>
    <w:rsid w:val="003A3820"/>
    <w:rsid w:val="003B25B8"/>
    <w:rsid w:val="003B485A"/>
    <w:rsid w:val="003B787A"/>
    <w:rsid w:val="003C7FAE"/>
    <w:rsid w:val="003E5FBA"/>
    <w:rsid w:val="003F5835"/>
    <w:rsid w:val="00401F2D"/>
    <w:rsid w:val="00403479"/>
    <w:rsid w:val="00446601"/>
    <w:rsid w:val="004477BB"/>
    <w:rsid w:val="004917C7"/>
    <w:rsid w:val="00496611"/>
    <w:rsid w:val="004A49FB"/>
    <w:rsid w:val="004A7939"/>
    <w:rsid w:val="004B549D"/>
    <w:rsid w:val="004C4EA0"/>
    <w:rsid w:val="004D504E"/>
    <w:rsid w:val="004E55C8"/>
    <w:rsid w:val="00537330"/>
    <w:rsid w:val="005475B1"/>
    <w:rsid w:val="00581512"/>
    <w:rsid w:val="005A00CE"/>
    <w:rsid w:val="005A53C4"/>
    <w:rsid w:val="005B6054"/>
    <w:rsid w:val="005C6B97"/>
    <w:rsid w:val="005D195D"/>
    <w:rsid w:val="006108B3"/>
    <w:rsid w:val="00615F83"/>
    <w:rsid w:val="00620178"/>
    <w:rsid w:val="006222F5"/>
    <w:rsid w:val="006222FB"/>
    <w:rsid w:val="0063793C"/>
    <w:rsid w:val="00661628"/>
    <w:rsid w:val="006633D8"/>
    <w:rsid w:val="00681EB6"/>
    <w:rsid w:val="00686569"/>
    <w:rsid w:val="00687428"/>
    <w:rsid w:val="006A1576"/>
    <w:rsid w:val="006C35B0"/>
    <w:rsid w:val="006D59BD"/>
    <w:rsid w:val="006D5BFC"/>
    <w:rsid w:val="00701AE0"/>
    <w:rsid w:val="0071004A"/>
    <w:rsid w:val="00715B87"/>
    <w:rsid w:val="00716978"/>
    <w:rsid w:val="007269F2"/>
    <w:rsid w:val="0073011E"/>
    <w:rsid w:val="00732AAF"/>
    <w:rsid w:val="00740FB1"/>
    <w:rsid w:val="0076263B"/>
    <w:rsid w:val="007649B0"/>
    <w:rsid w:val="0077777A"/>
    <w:rsid w:val="007960B8"/>
    <w:rsid w:val="007975A1"/>
    <w:rsid w:val="007A3521"/>
    <w:rsid w:val="007A4228"/>
    <w:rsid w:val="007A4E32"/>
    <w:rsid w:val="007A5E65"/>
    <w:rsid w:val="007A7B95"/>
    <w:rsid w:val="007B54EF"/>
    <w:rsid w:val="007B5A10"/>
    <w:rsid w:val="007B6ED5"/>
    <w:rsid w:val="007E3C4B"/>
    <w:rsid w:val="007E5766"/>
    <w:rsid w:val="007E735D"/>
    <w:rsid w:val="007F3F39"/>
    <w:rsid w:val="007F3F91"/>
    <w:rsid w:val="0080150A"/>
    <w:rsid w:val="008108F5"/>
    <w:rsid w:val="00812501"/>
    <w:rsid w:val="008154CE"/>
    <w:rsid w:val="00831934"/>
    <w:rsid w:val="008350A1"/>
    <w:rsid w:val="00836F81"/>
    <w:rsid w:val="00851B80"/>
    <w:rsid w:val="008563A2"/>
    <w:rsid w:val="00865DCF"/>
    <w:rsid w:val="00867887"/>
    <w:rsid w:val="00881001"/>
    <w:rsid w:val="00884E46"/>
    <w:rsid w:val="00886F46"/>
    <w:rsid w:val="0089235F"/>
    <w:rsid w:val="0089362D"/>
    <w:rsid w:val="008A3CFB"/>
    <w:rsid w:val="008C2CAA"/>
    <w:rsid w:val="008F50FB"/>
    <w:rsid w:val="009047B8"/>
    <w:rsid w:val="00925993"/>
    <w:rsid w:val="00946A0D"/>
    <w:rsid w:val="00962773"/>
    <w:rsid w:val="009733A8"/>
    <w:rsid w:val="00973B0F"/>
    <w:rsid w:val="00980AC7"/>
    <w:rsid w:val="00992491"/>
    <w:rsid w:val="00993AE9"/>
    <w:rsid w:val="00997350"/>
    <w:rsid w:val="009B66EE"/>
    <w:rsid w:val="009B712D"/>
    <w:rsid w:val="00A26CBA"/>
    <w:rsid w:val="00A332DC"/>
    <w:rsid w:val="00A3560B"/>
    <w:rsid w:val="00A45875"/>
    <w:rsid w:val="00A51EF2"/>
    <w:rsid w:val="00A536CC"/>
    <w:rsid w:val="00A576B6"/>
    <w:rsid w:val="00A57F29"/>
    <w:rsid w:val="00A6384C"/>
    <w:rsid w:val="00A677F5"/>
    <w:rsid w:val="00A80DC9"/>
    <w:rsid w:val="00A81519"/>
    <w:rsid w:val="00A87C08"/>
    <w:rsid w:val="00AA1680"/>
    <w:rsid w:val="00AB0751"/>
    <w:rsid w:val="00AC0432"/>
    <w:rsid w:val="00AE3E51"/>
    <w:rsid w:val="00AE7E71"/>
    <w:rsid w:val="00B33594"/>
    <w:rsid w:val="00B35756"/>
    <w:rsid w:val="00B35DB0"/>
    <w:rsid w:val="00B36BE2"/>
    <w:rsid w:val="00B41C6D"/>
    <w:rsid w:val="00B44FD1"/>
    <w:rsid w:val="00B459BD"/>
    <w:rsid w:val="00B50EC3"/>
    <w:rsid w:val="00B5382B"/>
    <w:rsid w:val="00B846B0"/>
    <w:rsid w:val="00BA29A3"/>
    <w:rsid w:val="00BA76A4"/>
    <w:rsid w:val="00BD1886"/>
    <w:rsid w:val="00BE1656"/>
    <w:rsid w:val="00BF45E6"/>
    <w:rsid w:val="00BF578E"/>
    <w:rsid w:val="00C126A5"/>
    <w:rsid w:val="00C425AB"/>
    <w:rsid w:val="00C51A79"/>
    <w:rsid w:val="00C52EE4"/>
    <w:rsid w:val="00C632DC"/>
    <w:rsid w:val="00C66CAB"/>
    <w:rsid w:val="00C77905"/>
    <w:rsid w:val="00C8252B"/>
    <w:rsid w:val="00CC1845"/>
    <w:rsid w:val="00CE31A7"/>
    <w:rsid w:val="00CE43E7"/>
    <w:rsid w:val="00CE4596"/>
    <w:rsid w:val="00CF597E"/>
    <w:rsid w:val="00D03548"/>
    <w:rsid w:val="00D400FC"/>
    <w:rsid w:val="00D5399A"/>
    <w:rsid w:val="00D742D7"/>
    <w:rsid w:val="00D82777"/>
    <w:rsid w:val="00DA1F47"/>
    <w:rsid w:val="00DB3EF4"/>
    <w:rsid w:val="00DB4A7A"/>
    <w:rsid w:val="00DC20C1"/>
    <w:rsid w:val="00DC52CD"/>
    <w:rsid w:val="00DC7499"/>
    <w:rsid w:val="00DD454E"/>
    <w:rsid w:val="00DE0DAB"/>
    <w:rsid w:val="00DE4006"/>
    <w:rsid w:val="00E00FB7"/>
    <w:rsid w:val="00E04BB7"/>
    <w:rsid w:val="00E30C4E"/>
    <w:rsid w:val="00E331DC"/>
    <w:rsid w:val="00E34715"/>
    <w:rsid w:val="00E36010"/>
    <w:rsid w:val="00E40CCE"/>
    <w:rsid w:val="00E45A2D"/>
    <w:rsid w:val="00E47EC9"/>
    <w:rsid w:val="00E70D53"/>
    <w:rsid w:val="00E75468"/>
    <w:rsid w:val="00E765B5"/>
    <w:rsid w:val="00E9135D"/>
    <w:rsid w:val="00E92315"/>
    <w:rsid w:val="00E942F6"/>
    <w:rsid w:val="00E9618C"/>
    <w:rsid w:val="00EA4F0E"/>
    <w:rsid w:val="00EB416C"/>
    <w:rsid w:val="00EB6881"/>
    <w:rsid w:val="00EE5F92"/>
    <w:rsid w:val="00EF20ED"/>
    <w:rsid w:val="00EF2D44"/>
    <w:rsid w:val="00EF467B"/>
    <w:rsid w:val="00F05FA1"/>
    <w:rsid w:val="00F150E4"/>
    <w:rsid w:val="00F21B81"/>
    <w:rsid w:val="00F24159"/>
    <w:rsid w:val="00F3692B"/>
    <w:rsid w:val="00F37F4D"/>
    <w:rsid w:val="00F47283"/>
    <w:rsid w:val="00F536ED"/>
    <w:rsid w:val="00F65535"/>
    <w:rsid w:val="00F910C9"/>
    <w:rsid w:val="00F944D4"/>
    <w:rsid w:val="00F95464"/>
    <w:rsid w:val="00FB5F11"/>
    <w:rsid w:val="00FD2CA9"/>
    <w:rsid w:val="00FD65F1"/>
    <w:rsid w:val="476D51AD"/>
    <w:rsid w:val="585E7D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93C"/>
    <w:pPr>
      <w:widowControl w:val="0"/>
      <w:jc w:val="both"/>
    </w:pPr>
    <w:rPr>
      <w:kern w:val="2"/>
      <w:sz w:val="21"/>
      <w:szCs w:val="22"/>
    </w:rPr>
  </w:style>
  <w:style w:type="paragraph" w:styleId="2">
    <w:name w:val="heading 2"/>
    <w:basedOn w:val="3"/>
    <w:next w:val="4"/>
    <w:link w:val="2Char"/>
    <w:qFormat/>
    <w:rsid w:val="0063793C"/>
    <w:pPr>
      <w:adjustRightInd w:val="0"/>
      <w:spacing w:line="240" w:lineRule="auto"/>
      <w:jc w:val="center"/>
      <w:textAlignment w:val="baseline"/>
      <w:outlineLvl w:val="1"/>
    </w:pPr>
    <w:rPr>
      <w:rFonts w:ascii="宋体" w:eastAsia="宋体" w:hAnsi="宋体" w:cs="Times New Roman"/>
      <w:kern w:val="0"/>
      <w:sz w:val="24"/>
      <w:szCs w:val="20"/>
    </w:rPr>
  </w:style>
  <w:style w:type="paragraph" w:styleId="3">
    <w:name w:val="heading 3"/>
    <w:basedOn w:val="a"/>
    <w:next w:val="a"/>
    <w:link w:val="3Char"/>
    <w:uiPriority w:val="9"/>
    <w:unhideWhenUsed/>
    <w:qFormat/>
    <w:rsid w:val="0063793C"/>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63793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63793C"/>
    <w:rPr>
      <w:b/>
      <w:bCs/>
    </w:rPr>
  </w:style>
  <w:style w:type="paragraph" w:styleId="a4">
    <w:name w:val="annotation text"/>
    <w:basedOn w:val="a"/>
    <w:link w:val="Char0"/>
    <w:uiPriority w:val="99"/>
    <w:unhideWhenUsed/>
    <w:qFormat/>
    <w:rsid w:val="0063793C"/>
    <w:pPr>
      <w:jc w:val="left"/>
    </w:pPr>
  </w:style>
  <w:style w:type="paragraph" w:styleId="a5">
    <w:name w:val="Body Text First Indent"/>
    <w:basedOn w:val="a6"/>
    <w:link w:val="Char1"/>
    <w:qFormat/>
    <w:rsid w:val="0063793C"/>
    <w:pPr>
      <w:ind w:firstLineChars="100" w:firstLine="420"/>
    </w:pPr>
    <w:rPr>
      <w:rFonts w:ascii="Times New Roman" w:eastAsia="宋体" w:hAnsi="Times New Roman" w:cs="Times New Roman"/>
      <w:b/>
      <w:bCs/>
      <w:szCs w:val="24"/>
    </w:rPr>
  </w:style>
  <w:style w:type="paragraph" w:styleId="a6">
    <w:name w:val="Body Text"/>
    <w:basedOn w:val="a"/>
    <w:link w:val="Char2"/>
    <w:uiPriority w:val="99"/>
    <w:unhideWhenUsed/>
    <w:qFormat/>
    <w:rsid w:val="0063793C"/>
    <w:pPr>
      <w:spacing w:after="120"/>
    </w:pPr>
  </w:style>
  <w:style w:type="paragraph" w:styleId="a7">
    <w:name w:val="Plain Text"/>
    <w:basedOn w:val="a"/>
    <w:link w:val="Char3"/>
    <w:rsid w:val="0063793C"/>
    <w:rPr>
      <w:rFonts w:ascii="宋体" w:eastAsia="宋体" w:hAnsi="Courier New" w:cs="Courier New"/>
      <w:szCs w:val="21"/>
    </w:rPr>
  </w:style>
  <w:style w:type="paragraph" w:styleId="a8">
    <w:name w:val="Balloon Text"/>
    <w:basedOn w:val="a"/>
    <w:link w:val="Char4"/>
    <w:uiPriority w:val="99"/>
    <w:unhideWhenUsed/>
    <w:rsid w:val="0063793C"/>
    <w:rPr>
      <w:sz w:val="18"/>
      <w:szCs w:val="18"/>
    </w:rPr>
  </w:style>
  <w:style w:type="paragraph" w:styleId="a9">
    <w:name w:val="footer"/>
    <w:basedOn w:val="a"/>
    <w:link w:val="Char5"/>
    <w:uiPriority w:val="99"/>
    <w:unhideWhenUsed/>
    <w:qFormat/>
    <w:rsid w:val="0063793C"/>
    <w:pPr>
      <w:tabs>
        <w:tab w:val="center" w:pos="4153"/>
        <w:tab w:val="right" w:pos="8306"/>
      </w:tabs>
      <w:snapToGrid w:val="0"/>
      <w:jc w:val="left"/>
    </w:pPr>
    <w:rPr>
      <w:sz w:val="18"/>
      <w:szCs w:val="18"/>
    </w:rPr>
  </w:style>
  <w:style w:type="paragraph" w:styleId="aa">
    <w:name w:val="header"/>
    <w:basedOn w:val="a"/>
    <w:link w:val="Char6"/>
    <w:uiPriority w:val="99"/>
    <w:unhideWhenUsed/>
    <w:rsid w:val="0063793C"/>
    <w:pPr>
      <w:pBdr>
        <w:bottom w:val="single" w:sz="6" w:space="1" w:color="auto"/>
      </w:pBdr>
      <w:tabs>
        <w:tab w:val="center" w:pos="4153"/>
        <w:tab w:val="right" w:pos="8306"/>
      </w:tabs>
      <w:snapToGrid w:val="0"/>
      <w:jc w:val="center"/>
    </w:pPr>
    <w:rPr>
      <w:sz w:val="18"/>
      <w:szCs w:val="18"/>
    </w:rPr>
  </w:style>
  <w:style w:type="character" w:styleId="ab">
    <w:name w:val="annotation reference"/>
    <w:basedOn w:val="a0"/>
    <w:uiPriority w:val="99"/>
    <w:unhideWhenUsed/>
    <w:qFormat/>
    <w:rsid w:val="0063793C"/>
    <w:rPr>
      <w:sz w:val="21"/>
      <w:szCs w:val="21"/>
    </w:rPr>
  </w:style>
  <w:style w:type="paragraph" w:styleId="ac">
    <w:name w:val="List Paragraph"/>
    <w:basedOn w:val="a"/>
    <w:uiPriority w:val="34"/>
    <w:qFormat/>
    <w:rsid w:val="0063793C"/>
    <w:pPr>
      <w:ind w:firstLineChars="200" w:firstLine="420"/>
    </w:pPr>
  </w:style>
  <w:style w:type="character" w:customStyle="1" w:styleId="Char0">
    <w:name w:val="批注文字 Char"/>
    <w:basedOn w:val="a0"/>
    <w:link w:val="a4"/>
    <w:uiPriority w:val="99"/>
    <w:semiHidden/>
    <w:qFormat/>
    <w:rsid w:val="0063793C"/>
  </w:style>
  <w:style w:type="character" w:customStyle="1" w:styleId="Char">
    <w:name w:val="批注主题 Char"/>
    <w:basedOn w:val="Char0"/>
    <w:link w:val="a3"/>
    <w:uiPriority w:val="99"/>
    <w:semiHidden/>
    <w:rsid w:val="0063793C"/>
    <w:rPr>
      <w:b/>
      <w:bCs/>
    </w:rPr>
  </w:style>
  <w:style w:type="character" w:customStyle="1" w:styleId="Char4">
    <w:name w:val="批注框文本 Char"/>
    <w:basedOn w:val="a0"/>
    <w:link w:val="a8"/>
    <w:uiPriority w:val="99"/>
    <w:semiHidden/>
    <w:rsid w:val="0063793C"/>
    <w:rPr>
      <w:sz w:val="18"/>
      <w:szCs w:val="18"/>
    </w:rPr>
  </w:style>
  <w:style w:type="character" w:customStyle="1" w:styleId="Char6">
    <w:name w:val="页眉 Char"/>
    <w:basedOn w:val="a0"/>
    <w:link w:val="aa"/>
    <w:uiPriority w:val="99"/>
    <w:qFormat/>
    <w:rsid w:val="0063793C"/>
    <w:rPr>
      <w:sz w:val="18"/>
      <w:szCs w:val="18"/>
    </w:rPr>
  </w:style>
  <w:style w:type="character" w:customStyle="1" w:styleId="Char5">
    <w:name w:val="页脚 Char"/>
    <w:basedOn w:val="a0"/>
    <w:link w:val="a9"/>
    <w:uiPriority w:val="99"/>
    <w:qFormat/>
    <w:rsid w:val="0063793C"/>
    <w:rPr>
      <w:sz w:val="18"/>
      <w:szCs w:val="18"/>
    </w:rPr>
  </w:style>
  <w:style w:type="character" w:customStyle="1" w:styleId="2Char">
    <w:name w:val="标题 2 Char"/>
    <w:basedOn w:val="a0"/>
    <w:link w:val="2"/>
    <w:rsid w:val="0063793C"/>
    <w:rPr>
      <w:rFonts w:ascii="宋体" w:eastAsia="宋体" w:hAnsi="宋体" w:cs="Times New Roman"/>
      <w:b/>
      <w:bCs/>
      <w:kern w:val="0"/>
      <w:sz w:val="24"/>
      <w:szCs w:val="20"/>
    </w:rPr>
  </w:style>
  <w:style w:type="character" w:customStyle="1" w:styleId="4Char">
    <w:name w:val="标题 4 Char"/>
    <w:basedOn w:val="a0"/>
    <w:link w:val="4"/>
    <w:uiPriority w:val="9"/>
    <w:semiHidden/>
    <w:qFormat/>
    <w:rsid w:val="0063793C"/>
    <w:rPr>
      <w:rFonts w:asciiTheme="majorHAnsi" w:eastAsiaTheme="majorEastAsia" w:hAnsiTheme="majorHAnsi" w:cstheme="majorBidi"/>
      <w:b/>
      <w:bCs/>
      <w:sz w:val="28"/>
      <w:szCs w:val="28"/>
    </w:rPr>
  </w:style>
  <w:style w:type="character" w:customStyle="1" w:styleId="Char1">
    <w:name w:val="正文首行缩进 Char"/>
    <w:basedOn w:val="Char2"/>
    <w:link w:val="a5"/>
    <w:qFormat/>
    <w:rsid w:val="0063793C"/>
    <w:rPr>
      <w:rFonts w:ascii="Times New Roman" w:eastAsia="宋体" w:hAnsi="Times New Roman" w:cs="Times New Roman"/>
      <w:b/>
      <w:bCs/>
      <w:szCs w:val="24"/>
    </w:rPr>
  </w:style>
  <w:style w:type="character" w:customStyle="1" w:styleId="Char2">
    <w:name w:val="正文文本 Char"/>
    <w:basedOn w:val="a0"/>
    <w:link w:val="a6"/>
    <w:uiPriority w:val="99"/>
    <w:semiHidden/>
    <w:qFormat/>
    <w:rsid w:val="0063793C"/>
  </w:style>
  <w:style w:type="character" w:customStyle="1" w:styleId="Char10">
    <w:name w:val="正文首行缩进 Char1"/>
    <w:basedOn w:val="Char2"/>
    <w:uiPriority w:val="99"/>
    <w:semiHidden/>
    <w:rsid w:val="0063793C"/>
  </w:style>
  <w:style w:type="character" w:customStyle="1" w:styleId="Char3">
    <w:name w:val="纯文本 Char"/>
    <w:link w:val="a7"/>
    <w:rsid w:val="0063793C"/>
    <w:rPr>
      <w:rFonts w:ascii="宋体" w:eastAsia="宋体" w:hAnsi="Courier New" w:cs="Courier New"/>
      <w:szCs w:val="21"/>
    </w:rPr>
  </w:style>
  <w:style w:type="character" w:customStyle="1" w:styleId="Char11">
    <w:name w:val="纯文本 Char1"/>
    <w:basedOn w:val="a0"/>
    <w:uiPriority w:val="99"/>
    <w:semiHidden/>
    <w:rsid w:val="0063793C"/>
    <w:rPr>
      <w:rFonts w:ascii="宋体" w:eastAsia="宋体" w:hAnsi="Courier New" w:cs="Courier New"/>
      <w:szCs w:val="21"/>
    </w:rPr>
  </w:style>
  <w:style w:type="character" w:customStyle="1" w:styleId="3Char">
    <w:name w:val="标题 3 Char"/>
    <w:basedOn w:val="a0"/>
    <w:link w:val="3"/>
    <w:uiPriority w:val="9"/>
    <w:semiHidden/>
    <w:qFormat/>
    <w:rsid w:val="0063793C"/>
    <w:rPr>
      <w:b/>
      <w:bCs/>
      <w:sz w:val="32"/>
      <w:szCs w:val="32"/>
    </w:rPr>
  </w:style>
  <w:style w:type="paragraph" w:customStyle="1" w:styleId="1">
    <w:name w:val="样式1"/>
    <w:basedOn w:val="a"/>
    <w:qFormat/>
    <w:rsid w:val="006D59BD"/>
    <w:pPr>
      <w:spacing w:line="360" w:lineRule="auto"/>
      <w:ind w:firstLineChars="200" w:firstLine="200"/>
      <w:jc w:val="left"/>
    </w:pPr>
    <w:rPr>
      <w:rFonts w:cs="Times New Roman"/>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3"/>
    <w:next w:val="4"/>
    <w:link w:val="2Char"/>
    <w:qFormat/>
    <w:pPr>
      <w:adjustRightInd w:val="0"/>
      <w:spacing w:line="240" w:lineRule="auto"/>
      <w:jc w:val="center"/>
      <w:textAlignment w:val="baseline"/>
      <w:outlineLvl w:val="1"/>
    </w:pPr>
    <w:rPr>
      <w:rFonts w:ascii="宋体" w:eastAsia="宋体" w:hAnsi="宋体" w:cs="Times New Roman"/>
      <w:kern w:val="0"/>
      <w:sz w:val="24"/>
      <w:szCs w:val="20"/>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Body Text First Indent"/>
    <w:basedOn w:val="a6"/>
    <w:link w:val="Char1"/>
    <w:qFormat/>
    <w:pPr>
      <w:ind w:firstLineChars="100" w:firstLine="420"/>
    </w:pPr>
    <w:rPr>
      <w:rFonts w:ascii="Times New Roman" w:eastAsia="宋体" w:hAnsi="Times New Roman" w:cs="Times New Roman"/>
      <w:b/>
      <w:bCs/>
      <w:szCs w:val="24"/>
    </w:rPr>
  </w:style>
  <w:style w:type="paragraph" w:styleId="a6">
    <w:name w:val="Body Text"/>
    <w:basedOn w:val="a"/>
    <w:link w:val="Char2"/>
    <w:uiPriority w:val="99"/>
    <w:unhideWhenUsed/>
    <w:qFormat/>
    <w:pPr>
      <w:spacing w:after="120"/>
    </w:pPr>
  </w:style>
  <w:style w:type="paragraph" w:styleId="a7">
    <w:name w:val="Plain Text"/>
    <w:basedOn w:val="a"/>
    <w:link w:val="Char3"/>
    <w:rPr>
      <w:rFonts w:ascii="宋体" w:eastAsia="宋体" w:hAnsi="Courier New" w:cs="Courier New"/>
      <w:szCs w:val="21"/>
    </w:rPr>
  </w:style>
  <w:style w:type="paragraph" w:styleId="a8">
    <w:name w:val="Balloon Text"/>
    <w:basedOn w:val="a"/>
    <w:link w:val="Char4"/>
    <w:uiPriority w:val="99"/>
    <w:unhideWhenUsed/>
    <w:rPr>
      <w:sz w:val="18"/>
      <w:szCs w:val="18"/>
    </w:rPr>
  </w:style>
  <w:style w:type="paragraph" w:styleId="a9">
    <w:name w:val="footer"/>
    <w:basedOn w:val="a"/>
    <w:link w:val="Char5"/>
    <w:uiPriority w:val="99"/>
    <w:unhideWhenUsed/>
    <w:qFormat/>
    <w:pPr>
      <w:tabs>
        <w:tab w:val="center" w:pos="4153"/>
        <w:tab w:val="right" w:pos="8306"/>
      </w:tabs>
      <w:snapToGrid w:val="0"/>
      <w:jc w:val="left"/>
    </w:pPr>
    <w:rPr>
      <w:sz w:val="18"/>
      <w:szCs w:val="18"/>
    </w:rPr>
  </w:style>
  <w:style w:type="paragraph" w:styleId="aa">
    <w:name w:val="header"/>
    <w:basedOn w:val="a"/>
    <w:link w:val="Char6"/>
    <w:uiPriority w:val="99"/>
    <w:unhideWhenUsed/>
    <w:pPr>
      <w:pBdr>
        <w:bottom w:val="single" w:sz="6" w:space="1" w:color="auto"/>
      </w:pBdr>
      <w:tabs>
        <w:tab w:val="center" w:pos="4153"/>
        <w:tab w:val="right" w:pos="8306"/>
      </w:tabs>
      <w:snapToGrid w:val="0"/>
      <w:jc w:val="center"/>
    </w:pPr>
    <w:rPr>
      <w:sz w:val="18"/>
      <w:szCs w:val="18"/>
    </w:rPr>
  </w:style>
  <w:style w:type="character" w:styleId="ab">
    <w:name w:val="annotation reference"/>
    <w:basedOn w:val="a0"/>
    <w:uiPriority w:val="99"/>
    <w:unhideWhenUsed/>
    <w:qFormat/>
    <w:rPr>
      <w:sz w:val="21"/>
      <w:szCs w:val="21"/>
    </w:rPr>
  </w:style>
  <w:style w:type="paragraph" w:styleId="ac">
    <w:name w:val="List Paragraph"/>
    <w:basedOn w:val="a"/>
    <w:uiPriority w:val="34"/>
    <w:qFormat/>
    <w:pPr>
      <w:ind w:firstLineChars="200" w:firstLine="420"/>
    </w:p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rPr>
      <w:b/>
      <w:bCs/>
    </w:rPr>
  </w:style>
  <w:style w:type="character" w:customStyle="1" w:styleId="Char4">
    <w:name w:val="批注框文本 Char"/>
    <w:basedOn w:val="a0"/>
    <w:link w:val="a8"/>
    <w:uiPriority w:val="99"/>
    <w:semiHidden/>
    <w:rPr>
      <w:sz w:val="18"/>
      <w:szCs w:val="18"/>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2Char">
    <w:name w:val="标题 2 Char"/>
    <w:basedOn w:val="a0"/>
    <w:link w:val="2"/>
    <w:rPr>
      <w:rFonts w:ascii="宋体" w:eastAsia="宋体" w:hAnsi="宋体" w:cs="Times New Roman"/>
      <w:b/>
      <w:bCs/>
      <w:kern w:val="0"/>
      <w:sz w:val="24"/>
      <w:szCs w:val="20"/>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character" w:customStyle="1" w:styleId="Char1">
    <w:name w:val="正文首行缩进 Char"/>
    <w:basedOn w:val="Char2"/>
    <w:link w:val="a5"/>
    <w:qFormat/>
    <w:rPr>
      <w:rFonts w:ascii="Times New Roman" w:eastAsia="宋体" w:hAnsi="Times New Roman" w:cs="Times New Roman"/>
      <w:b/>
      <w:bCs/>
      <w:szCs w:val="24"/>
    </w:rPr>
  </w:style>
  <w:style w:type="character" w:customStyle="1" w:styleId="Char2">
    <w:name w:val="正文文本 Char"/>
    <w:basedOn w:val="a0"/>
    <w:link w:val="a6"/>
    <w:uiPriority w:val="99"/>
    <w:semiHidden/>
    <w:qFormat/>
  </w:style>
  <w:style w:type="character" w:customStyle="1" w:styleId="Char10">
    <w:name w:val="正文首行缩进 Char1"/>
    <w:basedOn w:val="Char2"/>
    <w:uiPriority w:val="99"/>
    <w:semiHidden/>
  </w:style>
  <w:style w:type="character" w:customStyle="1" w:styleId="Char3">
    <w:name w:val="纯文本 Char"/>
    <w:link w:val="a7"/>
    <w:rPr>
      <w:rFonts w:ascii="宋体" w:eastAsia="宋体" w:hAnsi="Courier New" w:cs="Courier New"/>
      <w:szCs w:val="21"/>
    </w:rPr>
  </w:style>
  <w:style w:type="character" w:customStyle="1" w:styleId="Char11">
    <w:name w:val="纯文本 Char1"/>
    <w:basedOn w:val="a0"/>
    <w:uiPriority w:val="99"/>
    <w:semiHidden/>
    <w:rPr>
      <w:rFonts w:ascii="宋体" w:eastAsia="宋体" w:hAnsi="Courier New" w:cs="Courier New"/>
      <w:szCs w:val="21"/>
    </w:rPr>
  </w:style>
  <w:style w:type="character" w:customStyle="1" w:styleId="3Char">
    <w:name w:val="标题 3 Char"/>
    <w:basedOn w:val="a0"/>
    <w:link w:val="3"/>
    <w:uiPriority w:val="9"/>
    <w:semiHidden/>
    <w:qFormat/>
    <w:rPr>
      <w:b/>
      <w:bCs/>
      <w:sz w:val="32"/>
      <w:szCs w:val="32"/>
    </w:rPr>
  </w:style>
  <w:style w:type="paragraph" w:customStyle="1" w:styleId="1">
    <w:name w:val="样式1"/>
    <w:basedOn w:val="a"/>
    <w:qFormat/>
    <w:rsid w:val="006D59BD"/>
    <w:pPr>
      <w:spacing w:line="360" w:lineRule="auto"/>
      <w:ind w:firstLineChars="200" w:firstLine="200"/>
      <w:jc w:val="left"/>
    </w:pPr>
    <w:rPr>
      <w:rFonts w:cs="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19934060">
      <w:bodyDiv w:val="1"/>
      <w:marLeft w:val="0"/>
      <w:marRight w:val="0"/>
      <w:marTop w:val="0"/>
      <w:marBottom w:val="0"/>
      <w:divBdr>
        <w:top w:val="none" w:sz="0" w:space="0" w:color="auto"/>
        <w:left w:val="none" w:sz="0" w:space="0" w:color="auto"/>
        <w:bottom w:val="none" w:sz="0" w:space="0" w:color="auto"/>
        <w:right w:val="none" w:sz="0" w:space="0" w:color="auto"/>
      </w:divBdr>
      <w:divsChild>
        <w:div w:id="454713641">
          <w:marLeft w:val="547"/>
          <w:marRight w:val="0"/>
          <w:marTop w:val="0"/>
          <w:marBottom w:val="0"/>
          <w:divBdr>
            <w:top w:val="none" w:sz="0" w:space="0" w:color="auto"/>
            <w:left w:val="none" w:sz="0" w:space="0" w:color="auto"/>
            <w:bottom w:val="none" w:sz="0" w:space="0" w:color="auto"/>
            <w:right w:val="none" w:sz="0" w:space="0" w:color="auto"/>
          </w:divBdr>
        </w:div>
        <w:div w:id="1814372901">
          <w:marLeft w:val="547"/>
          <w:marRight w:val="0"/>
          <w:marTop w:val="0"/>
          <w:marBottom w:val="0"/>
          <w:divBdr>
            <w:top w:val="none" w:sz="0" w:space="0" w:color="auto"/>
            <w:left w:val="none" w:sz="0" w:space="0" w:color="auto"/>
            <w:bottom w:val="none" w:sz="0" w:space="0" w:color="auto"/>
            <w:right w:val="none" w:sz="0" w:space="0" w:color="auto"/>
          </w:divBdr>
        </w:div>
        <w:div w:id="1154183196">
          <w:marLeft w:val="547"/>
          <w:marRight w:val="0"/>
          <w:marTop w:val="0"/>
          <w:marBottom w:val="0"/>
          <w:divBdr>
            <w:top w:val="none" w:sz="0" w:space="0" w:color="auto"/>
            <w:left w:val="none" w:sz="0" w:space="0" w:color="auto"/>
            <w:bottom w:val="none" w:sz="0" w:space="0" w:color="auto"/>
            <w:right w:val="none" w:sz="0" w:space="0" w:color="auto"/>
          </w:divBdr>
        </w:div>
      </w:divsChild>
    </w:div>
    <w:div w:id="49304489">
      <w:bodyDiv w:val="1"/>
      <w:marLeft w:val="0"/>
      <w:marRight w:val="0"/>
      <w:marTop w:val="0"/>
      <w:marBottom w:val="0"/>
      <w:divBdr>
        <w:top w:val="none" w:sz="0" w:space="0" w:color="auto"/>
        <w:left w:val="none" w:sz="0" w:space="0" w:color="auto"/>
        <w:bottom w:val="none" w:sz="0" w:space="0" w:color="auto"/>
        <w:right w:val="none" w:sz="0" w:space="0" w:color="auto"/>
      </w:divBdr>
    </w:div>
    <w:div w:id="383987100">
      <w:bodyDiv w:val="1"/>
      <w:marLeft w:val="0"/>
      <w:marRight w:val="0"/>
      <w:marTop w:val="0"/>
      <w:marBottom w:val="0"/>
      <w:divBdr>
        <w:top w:val="none" w:sz="0" w:space="0" w:color="auto"/>
        <w:left w:val="none" w:sz="0" w:space="0" w:color="auto"/>
        <w:bottom w:val="none" w:sz="0" w:space="0" w:color="auto"/>
        <w:right w:val="none" w:sz="0" w:space="0" w:color="auto"/>
      </w:divBdr>
    </w:div>
    <w:div w:id="537739108">
      <w:bodyDiv w:val="1"/>
      <w:marLeft w:val="0"/>
      <w:marRight w:val="0"/>
      <w:marTop w:val="0"/>
      <w:marBottom w:val="0"/>
      <w:divBdr>
        <w:top w:val="none" w:sz="0" w:space="0" w:color="auto"/>
        <w:left w:val="none" w:sz="0" w:space="0" w:color="auto"/>
        <w:bottom w:val="none" w:sz="0" w:space="0" w:color="auto"/>
        <w:right w:val="none" w:sz="0" w:space="0" w:color="auto"/>
      </w:divBdr>
    </w:div>
    <w:div w:id="691342458">
      <w:bodyDiv w:val="1"/>
      <w:marLeft w:val="0"/>
      <w:marRight w:val="0"/>
      <w:marTop w:val="0"/>
      <w:marBottom w:val="0"/>
      <w:divBdr>
        <w:top w:val="none" w:sz="0" w:space="0" w:color="auto"/>
        <w:left w:val="none" w:sz="0" w:space="0" w:color="auto"/>
        <w:bottom w:val="none" w:sz="0" w:space="0" w:color="auto"/>
        <w:right w:val="none" w:sz="0" w:space="0" w:color="auto"/>
      </w:divBdr>
    </w:div>
    <w:div w:id="943342964">
      <w:bodyDiv w:val="1"/>
      <w:marLeft w:val="0"/>
      <w:marRight w:val="0"/>
      <w:marTop w:val="0"/>
      <w:marBottom w:val="0"/>
      <w:divBdr>
        <w:top w:val="none" w:sz="0" w:space="0" w:color="auto"/>
        <w:left w:val="none" w:sz="0" w:space="0" w:color="auto"/>
        <w:bottom w:val="none" w:sz="0" w:space="0" w:color="auto"/>
        <w:right w:val="none" w:sz="0" w:space="0" w:color="auto"/>
      </w:divBdr>
    </w:div>
    <w:div w:id="1302806709">
      <w:bodyDiv w:val="1"/>
      <w:marLeft w:val="0"/>
      <w:marRight w:val="0"/>
      <w:marTop w:val="0"/>
      <w:marBottom w:val="0"/>
      <w:divBdr>
        <w:top w:val="none" w:sz="0" w:space="0" w:color="auto"/>
        <w:left w:val="none" w:sz="0" w:space="0" w:color="auto"/>
        <w:bottom w:val="none" w:sz="0" w:space="0" w:color="auto"/>
        <w:right w:val="none" w:sz="0" w:space="0" w:color="auto"/>
      </w:divBdr>
      <w:divsChild>
        <w:div w:id="666370860">
          <w:marLeft w:val="547"/>
          <w:marRight w:val="0"/>
          <w:marTop w:val="120"/>
          <w:marBottom w:val="120"/>
          <w:divBdr>
            <w:top w:val="none" w:sz="0" w:space="0" w:color="auto"/>
            <w:left w:val="none" w:sz="0" w:space="0" w:color="auto"/>
            <w:bottom w:val="none" w:sz="0" w:space="0" w:color="auto"/>
            <w:right w:val="none" w:sz="0" w:space="0" w:color="auto"/>
          </w:divBdr>
        </w:div>
        <w:div w:id="814879467">
          <w:marLeft w:val="547"/>
          <w:marRight w:val="0"/>
          <w:marTop w:val="120"/>
          <w:marBottom w:val="120"/>
          <w:divBdr>
            <w:top w:val="none" w:sz="0" w:space="0" w:color="auto"/>
            <w:left w:val="none" w:sz="0" w:space="0" w:color="auto"/>
            <w:bottom w:val="none" w:sz="0" w:space="0" w:color="auto"/>
            <w:right w:val="none" w:sz="0" w:space="0" w:color="auto"/>
          </w:divBdr>
        </w:div>
        <w:div w:id="31004769">
          <w:marLeft w:val="547"/>
          <w:marRight w:val="0"/>
          <w:marTop w:val="120"/>
          <w:marBottom w:val="120"/>
          <w:divBdr>
            <w:top w:val="none" w:sz="0" w:space="0" w:color="auto"/>
            <w:left w:val="none" w:sz="0" w:space="0" w:color="auto"/>
            <w:bottom w:val="none" w:sz="0" w:space="0" w:color="auto"/>
            <w:right w:val="none" w:sz="0" w:space="0" w:color="auto"/>
          </w:divBdr>
        </w:div>
      </w:divsChild>
    </w:div>
    <w:div w:id="1349454528">
      <w:bodyDiv w:val="1"/>
      <w:marLeft w:val="0"/>
      <w:marRight w:val="0"/>
      <w:marTop w:val="0"/>
      <w:marBottom w:val="0"/>
      <w:divBdr>
        <w:top w:val="none" w:sz="0" w:space="0" w:color="auto"/>
        <w:left w:val="none" w:sz="0" w:space="0" w:color="auto"/>
        <w:bottom w:val="none" w:sz="0" w:space="0" w:color="auto"/>
        <w:right w:val="none" w:sz="0" w:space="0" w:color="auto"/>
      </w:divBdr>
      <w:divsChild>
        <w:div w:id="791633997">
          <w:marLeft w:val="547"/>
          <w:marRight w:val="0"/>
          <w:marTop w:val="0"/>
          <w:marBottom w:val="0"/>
          <w:divBdr>
            <w:top w:val="none" w:sz="0" w:space="0" w:color="auto"/>
            <w:left w:val="none" w:sz="0" w:space="0" w:color="auto"/>
            <w:bottom w:val="none" w:sz="0" w:space="0" w:color="auto"/>
            <w:right w:val="none" w:sz="0" w:space="0" w:color="auto"/>
          </w:divBdr>
        </w:div>
        <w:div w:id="537857134">
          <w:marLeft w:val="547"/>
          <w:marRight w:val="0"/>
          <w:marTop w:val="0"/>
          <w:marBottom w:val="0"/>
          <w:divBdr>
            <w:top w:val="none" w:sz="0" w:space="0" w:color="auto"/>
            <w:left w:val="none" w:sz="0" w:space="0" w:color="auto"/>
            <w:bottom w:val="none" w:sz="0" w:space="0" w:color="auto"/>
            <w:right w:val="none" w:sz="0" w:space="0" w:color="auto"/>
          </w:divBdr>
        </w:div>
      </w:divsChild>
    </w:div>
    <w:div w:id="1351756330">
      <w:bodyDiv w:val="1"/>
      <w:marLeft w:val="0"/>
      <w:marRight w:val="0"/>
      <w:marTop w:val="0"/>
      <w:marBottom w:val="0"/>
      <w:divBdr>
        <w:top w:val="none" w:sz="0" w:space="0" w:color="auto"/>
        <w:left w:val="none" w:sz="0" w:space="0" w:color="auto"/>
        <w:bottom w:val="none" w:sz="0" w:space="0" w:color="auto"/>
        <w:right w:val="none" w:sz="0" w:space="0" w:color="auto"/>
      </w:divBdr>
    </w:div>
    <w:div w:id="1369329186">
      <w:bodyDiv w:val="1"/>
      <w:marLeft w:val="0"/>
      <w:marRight w:val="0"/>
      <w:marTop w:val="0"/>
      <w:marBottom w:val="0"/>
      <w:divBdr>
        <w:top w:val="none" w:sz="0" w:space="0" w:color="auto"/>
        <w:left w:val="none" w:sz="0" w:space="0" w:color="auto"/>
        <w:bottom w:val="none" w:sz="0" w:space="0" w:color="auto"/>
        <w:right w:val="none" w:sz="0" w:space="0" w:color="auto"/>
      </w:divBdr>
    </w:div>
    <w:div w:id="1412505644">
      <w:bodyDiv w:val="1"/>
      <w:marLeft w:val="0"/>
      <w:marRight w:val="0"/>
      <w:marTop w:val="0"/>
      <w:marBottom w:val="0"/>
      <w:divBdr>
        <w:top w:val="none" w:sz="0" w:space="0" w:color="auto"/>
        <w:left w:val="none" w:sz="0" w:space="0" w:color="auto"/>
        <w:bottom w:val="none" w:sz="0" w:space="0" w:color="auto"/>
        <w:right w:val="none" w:sz="0" w:space="0" w:color="auto"/>
      </w:divBdr>
    </w:div>
    <w:div w:id="1450859572">
      <w:bodyDiv w:val="1"/>
      <w:marLeft w:val="0"/>
      <w:marRight w:val="0"/>
      <w:marTop w:val="0"/>
      <w:marBottom w:val="0"/>
      <w:divBdr>
        <w:top w:val="none" w:sz="0" w:space="0" w:color="auto"/>
        <w:left w:val="none" w:sz="0" w:space="0" w:color="auto"/>
        <w:bottom w:val="none" w:sz="0" w:space="0" w:color="auto"/>
        <w:right w:val="none" w:sz="0" w:space="0" w:color="auto"/>
      </w:divBdr>
    </w:div>
    <w:div w:id="1499924309">
      <w:bodyDiv w:val="1"/>
      <w:marLeft w:val="0"/>
      <w:marRight w:val="0"/>
      <w:marTop w:val="0"/>
      <w:marBottom w:val="0"/>
      <w:divBdr>
        <w:top w:val="none" w:sz="0" w:space="0" w:color="auto"/>
        <w:left w:val="none" w:sz="0" w:space="0" w:color="auto"/>
        <w:bottom w:val="none" w:sz="0" w:space="0" w:color="auto"/>
        <w:right w:val="none" w:sz="0" w:space="0" w:color="auto"/>
      </w:divBdr>
    </w:div>
    <w:div w:id="1549495223">
      <w:bodyDiv w:val="1"/>
      <w:marLeft w:val="0"/>
      <w:marRight w:val="0"/>
      <w:marTop w:val="0"/>
      <w:marBottom w:val="0"/>
      <w:divBdr>
        <w:top w:val="none" w:sz="0" w:space="0" w:color="auto"/>
        <w:left w:val="none" w:sz="0" w:space="0" w:color="auto"/>
        <w:bottom w:val="none" w:sz="0" w:space="0" w:color="auto"/>
        <w:right w:val="none" w:sz="0" w:space="0" w:color="auto"/>
      </w:divBdr>
      <w:divsChild>
        <w:div w:id="1366054282">
          <w:marLeft w:val="547"/>
          <w:marRight w:val="0"/>
          <w:marTop w:val="0"/>
          <w:marBottom w:val="0"/>
          <w:divBdr>
            <w:top w:val="none" w:sz="0" w:space="0" w:color="auto"/>
            <w:left w:val="none" w:sz="0" w:space="0" w:color="auto"/>
            <w:bottom w:val="none" w:sz="0" w:space="0" w:color="auto"/>
            <w:right w:val="none" w:sz="0" w:space="0" w:color="auto"/>
          </w:divBdr>
        </w:div>
        <w:div w:id="1197351743">
          <w:marLeft w:val="547"/>
          <w:marRight w:val="0"/>
          <w:marTop w:val="0"/>
          <w:marBottom w:val="0"/>
          <w:divBdr>
            <w:top w:val="none" w:sz="0" w:space="0" w:color="auto"/>
            <w:left w:val="none" w:sz="0" w:space="0" w:color="auto"/>
            <w:bottom w:val="none" w:sz="0" w:space="0" w:color="auto"/>
            <w:right w:val="none" w:sz="0" w:space="0" w:color="auto"/>
          </w:divBdr>
        </w:div>
        <w:div w:id="675695630">
          <w:marLeft w:val="547"/>
          <w:marRight w:val="0"/>
          <w:marTop w:val="0"/>
          <w:marBottom w:val="0"/>
          <w:divBdr>
            <w:top w:val="none" w:sz="0" w:space="0" w:color="auto"/>
            <w:left w:val="none" w:sz="0" w:space="0" w:color="auto"/>
            <w:bottom w:val="none" w:sz="0" w:space="0" w:color="auto"/>
            <w:right w:val="none" w:sz="0" w:space="0" w:color="auto"/>
          </w:divBdr>
        </w:div>
      </w:divsChild>
    </w:div>
    <w:div w:id="1579973173">
      <w:bodyDiv w:val="1"/>
      <w:marLeft w:val="0"/>
      <w:marRight w:val="0"/>
      <w:marTop w:val="0"/>
      <w:marBottom w:val="0"/>
      <w:divBdr>
        <w:top w:val="none" w:sz="0" w:space="0" w:color="auto"/>
        <w:left w:val="none" w:sz="0" w:space="0" w:color="auto"/>
        <w:bottom w:val="none" w:sz="0" w:space="0" w:color="auto"/>
        <w:right w:val="none" w:sz="0" w:space="0" w:color="auto"/>
      </w:divBdr>
    </w:div>
    <w:div w:id="1841237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75EA57-CDB6-4BB4-814F-13FC70CBE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1014</Words>
  <Characters>5785</Characters>
  <Application>Microsoft Office Word</Application>
  <DocSecurity>0</DocSecurity>
  <Lines>48</Lines>
  <Paragraphs>13</Paragraphs>
  <ScaleCrop>false</ScaleCrop>
  <Company>shendu</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叶工</dc:creator>
  <cp:lastModifiedBy>毛国彦</cp:lastModifiedBy>
  <cp:revision>4</cp:revision>
  <cp:lastPrinted>2018-01-30T09:33:00Z</cp:lastPrinted>
  <dcterms:created xsi:type="dcterms:W3CDTF">2018-03-29T03:27:00Z</dcterms:created>
  <dcterms:modified xsi:type="dcterms:W3CDTF">2018-03-30T08:14:00Z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